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C01D6" w14:textId="77777777" w:rsidR="00A87720" w:rsidRPr="00F47AE3" w:rsidRDefault="00A73861" w:rsidP="007A0D06">
      <w:pPr>
        <w:rPr>
          <w:rFonts w:asciiTheme="minorHAnsi" w:hAnsiTheme="minorHAnsi"/>
          <w:b/>
          <w:sz w:val="56"/>
          <w:szCs w:val="56"/>
        </w:rPr>
      </w:pPr>
      <w:r w:rsidRPr="00F47AE3">
        <w:rPr>
          <w:rFonts w:asciiTheme="minorHAnsi" w:hAnsiTheme="minorHAnsi"/>
          <w:noProof/>
          <w:sz w:val="22"/>
          <w:szCs w:val="22"/>
        </w:rPr>
        <w:drawing>
          <wp:anchor distT="0" distB="0" distL="114300" distR="114300" simplePos="0" relativeHeight="251658240" behindDoc="0" locked="0" layoutInCell="1" allowOverlap="1" wp14:anchorId="2E6C028E" wp14:editId="2E6C028F">
            <wp:simplePos x="1638935" y="3835400"/>
            <wp:positionH relativeFrom="margin">
              <wp:align>right</wp:align>
            </wp:positionH>
            <wp:positionV relativeFrom="margin">
              <wp:align>top</wp:align>
            </wp:positionV>
            <wp:extent cx="5835015" cy="9201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35015" cy="920115"/>
                    </a:xfrm>
                    <a:prstGeom prst="rect">
                      <a:avLst/>
                    </a:prstGeom>
                  </pic:spPr>
                </pic:pic>
              </a:graphicData>
            </a:graphic>
          </wp:anchor>
        </w:drawing>
      </w:r>
      <w:r w:rsidR="007D0CFF">
        <w:rPr>
          <w:rFonts w:asciiTheme="minorHAnsi" w:hAnsiTheme="minorHAnsi"/>
          <w:b/>
          <w:sz w:val="56"/>
          <w:szCs w:val="56"/>
        </w:rPr>
        <w:t>Job Description &amp; Person Specification</w:t>
      </w:r>
    </w:p>
    <w:tbl>
      <w:tblPr>
        <w:tblStyle w:val="TableGrid"/>
        <w:tblW w:w="0" w:type="auto"/>
        <w:tblLook w:val="04A0" w:firstRow="1" w:lastRow="0" w:firstColumn="1" w:lastColumn="0" w:noHBand="0" w:noVBand="1"/>
      </w:tblPr>
      <w:tblGrid>
        <w:gridCol w:w="2310"/>
        <w:gridCol w:w="2310"/>
        <w:gridCol w:w="875"/>
        <w:gridCol w:w="1436"/>
        <w:gridCol w:w="2391"/>
      </w:tblGrid>
      <w:tr w:rsidR="007D0CFF" w:rsidRPr="007D0CFF" w14:paraId="2E6C01DB" w14:textId="77777777" w:rsidTr="00235321">
        <w:trPr>
          <w:trHeight w:val="70"/>
        </w:trPr>
        <w:tc>
          <w:tcPr>
            <w:tcW w:w="2310" w:type="dxa"/>
            <w:tcBorders>
              <w:top w:val="single" w:sz="4" w:space="0" w:color="auto"/>
              <w:left w:val="single" w:sz="4" w:space="0" w:color="auto"/>
              <w:bottom w:val="nil"/>
              <w:right w:val="nil"/>
            </w:tcBorders>
            <w:shd w:val="clear" w:color="auto" w:fill="DBE5F1" w:themeFill="accent1" w:themeFillTint="33"/>
          </w:tcPr>
          <w:p w14:paraId="2E6C01D7" w14:textId="77777777" w:rsidR="007D0CFF" w:rsidRPr="007D0CFF" w:rsidRDefault="007D0CFF" w:rsidP="007D0CFF">
            <w:pPr>
              <w:rPr>
                <w:rFonts w:cs="Arial"/>
                <w:sz w:val="12"/>
                <w:szCs w:val="12"/>
              </w:rPr>
            </w:pPr>
          </w:p>
        </w:tc>
        <w:tc>
          <w:tcPr>
            <w:tcW w:w="3185" w:type="dxa"/>
            <w:gridSpan w:val="2"/>
            <w:tcBorders>
              <w:top w:val="single" w:sz="4" w:space="0" w:color="auto"/>
              <w:left w:val="nil"/>
              <w:bottom w:val="nil"/>
              <w:right w:val="nil"/>
            </w:tcBorders>
            <w:shd w:val="clear" w:color="auto" w:fill="DBE5F1" w:themeFill="accent1" w:themeFillTint="33"/>
          </w:tcPr>
          <w:p w14:paraId="2E6C01D8" w14:textId="77777777" w:rsidR="007D0CFF" w:rsidRPr="007D0CFF" w:rsidRDefault="007D0CFF" w:rsidP="007D0CFF">
            <w:pPr>
              <w:jc w:val="right"/>
              <w:rPr>
                <w:rFonts w:cs="Arial"/>
                <w:sz w:val="12"/>
                <w:szCs w:val="12"/>
              </w:rPr>
            </w:pPr>
          </w:p>
        </w:tc>
        <w:tc>
          <w:tcPr>
            <w:tcW w:w="1436" w:type="dxa"/>
            <w:tcBorders>
              <w:top w:val="single" w:sz="4" w:space="0" w:color="auto"/>
              <w:left w:val="nil"/>
              <w:bottom w:val="nil"/>
              <w:right w:val="nil"/>
            </w:tcBorders>
            <w:shd w:val="clear" w:color="auto" w:fill="DBE5F1" w:themeFill="accent1" w:themeFillTint="33"/>
          </w:tcPr>
          <w:p w14:paraId="2E6C01D9" w14:textId="77777777" w:rsidR="007D0CFF" w:rsidRPr="007D0CFF" w:rsidRDefault="007D0CFF" w:rsidP="007D0CFF">
            <w:pPr>
              <w:rPr>
                <w:rFonts w:cs="Arial"/>
                <w:sz w:val="12"/>
                <w:szCs w:val="12"/>
              </w:rPr>
            </w:pPr>
          </w:p>
        </w:tc>
        <w:tc>
          <w:tcPr>
            <w:tcW w:w="2391" w:type="dxa"/>
            <w:tcBorders>
              <w:top w:val="single" w:sz="4" w:space="0" w:color="auto"/>
              <w:left w:val="nil"/>
              <w:bottom w:val="nil"/>
              <w:right w:val="single" w:sz="4" w:space="0" w:color="auto"/>
            </w:tcBorders>
            <w:shd w:val="clear" w:color="auto" w:fill="DBE5F1" w:themeFill="accent1" w:themeFillTint="33"/>
          </w:tcPr>
          <w:p w14:paraId="2E6C01DA" w14:textId="77777777" w:rsidR="007D0CFF" w:rsidRPr="007D0CFF" w:rsidRDefault="007D0CFF" w:rsidP="007D0CFF">
            <w:pPr>
              <w:jc w:val="right"/>
              <w:rPr>
                <w:rFonts w:cs="Arial"/>
                <w:sz w:val="12"/>
                <w:szCs w:val="12"/>
              </w:rPr>
            </w:pPr>
          </w:p>
        </w:tc>
      </w:tr>
      <w:tr w:rsidR="007D0CFF" w:rsidRPr="007D0CFF" w14:paraId="2E6C01E0" w14:textId="77777777" w:rsidTr="00235321">
        <w:tc>
          <w:tcPr>
            <w:tcW w:w="2310" w:type="dxa"/>
            <w:tcBorders>
              <w:top w:val="nil"/>
              <w:bottom w:val="nil"/>
              <w:right w:val="nil"/>
            </w:tcBorders>
            <w:shd w:val="clear" w:color="auto" w:fill="DBE5F1" w:themeFill="accent1" w:themeFillTint="33"/>
          </w:tcPr>
          <w:p w14:paraId="2E6C01DC" w14:textId="77777777" w:rsidR="007D0CFF" w:rsidRPr="007D0CFF" w:rsidRDefault="007D0CFF" w:rsidP="007D0CFF">
            <w:pPr>
              <w:rPr>
                <w:rFonts w:cs="Arial"/>
              </w:rPr>
            </w:pPr>
            <w:r w:rsidRPr="007D0CFF">
              <w:rPr>
                <w:rFonts w:cs="Arial"/>
              </w:rPr>
              <w:t>Job Title:</w:t>
            </w:r>
          </w:p>
        </w:tc>
        <w:tc>
          <w:tcPr>
            <w:tcW w:w="3185" w:type="dxa"/>
            <w:gridSpan w:val="2"/>
            <w:tcBorders>
              <w:top w:val="nil"/>
              <w:left w:val="nil"/>
              <w:bottom w:val="nil"/>
              <w:right w:val="nil"/>
            </w:tcBorders>
          </w:tcPr>
          <w:p w14:paraId="2E6C01DD" w14:textId="65BA5A46" w:rsidR="007D0CFF" w:rsidRPr="007D0CFF" w:rsidRDefault="0008725F" w:rsidP="0008725F">
            <w:pPr>
              <w:rPr>
                <w:rFonts w:cs="Arial"/>
              </w:rPr>
            </w:pPr>
            <w:r>
              <w:rPr>
                <w:rFonts w:cs="Arial"/>
              </w:rPr>
              <w:t xml:space="preserve">(Senior) Private Sector Housing </w:t>
            </w:r>
            <w:r w:rsidR="00235321">
              <w:rPr>
                <w:rFonts w:cs="Arial"/>
              </w:rPr>
              <w:t xml:space="preserve">Officer </w:t>
            </w:r>
            <w:r w:rsidR="00DC6A17">
              <w:rPr>
                <w:rFonts w:cs="Arial"/>
              </w:rPr>
              <w:t xml:space="preserve"> -Fixed Term Contract 12 months</w:t>
            </w:r>
          </w:p>
        </w:tc>
        <w:tc>
          <w:tcPr>
            <w:tcW w:w="1436" w:type="dxa"/>
            <w:tcBorders>
              <w:top w:val="nil"/>
              <w:left w:val="nil"/>
              <w:bottom w:val="nil"/>
              <w:right w:val="nil"/>
            </w:tcBorders>
            <w:shd w:val="clear" w:color="auto" w:fill="DBE5F1" w:themeFill="accent1" w:themeFillTint="33"/>
          </w:tcPr>
          <w:p w14:paraId="2E6C01DE" w14:textId="77777777" w:rsidR="007D0CFF" w:rsidRPr="007D0CFF" w:rsidRDefault="007D0CFF" w:rsidP="007D0CFF">
            <w:pPr>
              <w:rPr>
                <w:rFonts w:cs="Arial"/>
              </w:rPr>
            </w:pPr>
            <w:r w:rsidRPr="007D0CFF">
              <w:rPr>
                <w:rFonts w:cs="Arial"/>
              </w:rPr>
              <w:t>Job Reference:</w:t>
            </w:r>
          </w:p>
        </w:tc>
        <w:tc>
          <w:tcPr>
            <w:tcW w:w="2391" w:type="dxa"/>
            <w:tcBorders>
              <w:top w:val="nil"/>
              <w:left w:val="nil"/>
              <w:bottom w:val="nil"/>
              <w:right w:val="single" w:sz="4" w:space="0" w:color="auto"/>
            </w:tcBorders>
          </w:tcPr>
          <w:p w14:paraId="3A497E11" w14:textId="77777777" w:rsidR="0008725F" w:rsidRDefault="0008725F" w:rsidP="00235321">
            <w:pPr>
              <w:rPr>
                <w:rFonts w:cs="Arial"/>
              </w:rPr>
            </w:pPr>
          </w:p>
          <w:p w14:paraId="2E6C01DF" w14:textId="4AE663C5" w:rsidR="007D0CFF" w:rsidRPr="007D0CFF" w:rsidRDefault="0008725F" w:rsidP="0008725F">
            <w:pPr>
              <w:rPr>
                <w:rFonts w:cs="Arial"/>
              </w:rPr>
            </w:pPr>
            <w:r>
              <w:rPr>
                <w:rFonts w:cs="Arial"/>
              </w:rPr>
              <w:t xml:space="preserve"> </w:t>
            </w:r>
            <w:r w:rsidR="00235321">
              <w:rPr>
                <w:rFonts w:cs="Arial"/>
              </w:rPr>
              <w:t xml:space="preserve">(formerly </w:t>
            </w:r>
            <w:r w:rsidR="00B05A9A">
              <w:rPr>
                <w:rFonts w:cs="Arial"/>
              </w:rPr>
              <w:t>HH</w:t>
            </w:r>
            <w:r>
              <w:rPr>
                <w:rFonts w:cs="Arial"/>
              </w:rPr>
              <w:t>21</w:t>
            </w:r>
            <w:r w:rsidR="00235321">
              <w:rPr>
                <w:rFonts w:cs="Arial"/>
              </w:rPr>
              <w:t>)</w:t>
            </w:r>
          </w:p>
        </w:tc>
      </w:tr>
      <w:tr w:rsidR="007D0CFF" w:rsidRPr="007D0CFF" w14:paraId="2E6C01E5" w14:textId="77777777" w:rsidTr="00235321">
        <w:trPr>
          <w:trHeight w:val="70"/>
        </w:trPr>
        <w:tc>
          <w:tcPr>
            <w:tcW w:w="2310" w:type="dxa"/>
            <w:tcBorders>
              <w:top w:val="nil"/>
              <w:left w:val="single" w:sz="4" w:space="0" w:color="auto"/>
              <w:bottom w:val="nil"/>
              <w:right w:val="nil"/>
            </w:tcBorders>
            <w:shd w:val="clear" w:color="auto" w:fill="DBE5F1" w:themeFill="accent1" w:themeFillTint="33"/>
          </w:tcPr>
          <w:p w14:paraId="2E6C01E1" w14:textId="1712B729" w:rsidR="007D0CFF" w:rsidRPr="007D0CFF" w:rsidRDefault="007D0CFF" w:rsidP="007D0CFF">
            <w:pPr>
              <w:rPr>
                <w:rFonts w:cs="Arial"/>
                <w:sz w:val="12"/>
                <w:szCs w:val="12"/>
              </w:rPr>
            </w:pPr>
          </w:p>
        </w:tc>
        <w:tc>
          <w:tcPr>
            <w:tcW w:w="3185" w:type="dxa"/>
            <w:gridSpan w:val="2"/>
            <w:tcBorders>
              <w:top w:val="nil"/>
              <w:left w:val="nil"/>
              <w:bottom w:val="nil"/>
              <w:right w:val="nil"/>
            </w:tcBorders>
            <w:shd w:val="clear" w:color="auto" w:fill="DBE5F1" w:themeFill="accent1" w:themeFillTint="33"/>
          </w:tcPr>
          <w:p w14:paraId="2E6C01E2" w14:textId="77777777" w:rsidR="007D0CFF" w:rsidRPr="007D0CFF" w:rsidRDefault="007D0CFF" w:rsidP="007D0CFF">
            <w:pPr>
              <w:jc w:val="right"/>
              <w:rPr>
                <w:rFonts w:cs="Arial"/>
                <w:sz w:val="12"/>
                <w:szCs w:val="12"/>
              </w:rPr>
            </w:pPr>
          </w:p>
        </w:tc>
        <w:tc>
          <w:tcPr>
            <w:tcW w:w="1436" w:type="dxa"/>
            <w:tcBorders>
              <w:top w:val="nil"/>
              <w:left w:val="nil"/>
              <w:bottom w:val="nil"/>
              <w:right w:val="nil"/>
            </w:tcBorders>
            <w:shd w:val="clear" w:color="auto" w:fill="DBE5F1" w:themeFill="accent1" w:themeFillTint="33"/>
          </w:tcPr>
          <w:p w14:paraId="2E6C01E3" w14:textId="77777777" w:rsidR="007D0CFF" w:rsidRPr="007D0CFF" w:rsidRDefault="007D0CFF" w:rsidP="007D0CFF">
            <w:pPr>
              <w:rPr>
                <w:rFonts w:cs="Arial"/>
                <w:sz w:val="12"/>
                <w:szCs w:val="12"/>
              </w:rPr>
            </w:pPr>
          </w:p>
        </w:tc>
        <w:tc>
          <w:tcPr>
            <w:tcW w:w="2391" w:type="dxa"/>
            <w:tcBorders>
              <w:top w:val="nil"/>
              <w:left w:val="nil"/>
              <w:bottom w:val="nil"/>
              <w:right w:val="single" w:sz="4" w:space="0" w:color="auto"/>
            </w:tcBorders>
            <w:shd w:val="clear" w:color="auto" w:fill="DBE5F1" w:themeFill="accent1" w:themeFillTint="33"/>
          </w:tcPr>
          <w:p w14:paraId="2E6C01E4" w14:textId="77777777" w:rsidR="007D0CFF" w:rsidRPr="007D0CFF" w:rsidRDefault="007D0CFF" w:rsidP="007D0CFF">
            <w:pPr>
              <w:jc w:val="right"/>
              <w:rPr>
                <w:rFonts w:cs="Arial"/>
                <w:sz w:val="12"/>
                <w:szCs w:val="12"/>
              </w:rPr>
            </w:pPr>
          </w:p>
        </w:tc>
      </w:tr>
      <w:tr w:rsidR="007D0CFF" w:rsidRPr="007D0CFF" w14:paraId="2E6C01E8" w14:textId="77777777" w:rsidTr="0069121B">
        <w:tc>
          <w:tcPr>
            <w:tcW w:w="2310" w:type="dxa"/>
            <w:tcBorders>
              <w:top w:val="nil"/>
              <w:bottom w:val="nil"/>
              <w:right w:val="nil"/>
            </w:tcBorders>
            <w:shd w:val="clear" w:color="auto" w:fill="DBE5F1" w:themeFill="accent1" w:themeFillTint="33"/>
          </w:tcPr>
          <w:p w14:paraId="2E6C01E6" w14:textId="77777777" w:rsidR="007D0CFF" w:rsidRPr="007D0CFF" w:rsidRDefault="007D0CFF" w:rsidP="007D0CFF">
            <w:pPr>
              <w:rPr>
                <w:rFonts w:cs="Arial"/>
              </w:rPr>
            </w:pPr>
            <w:r w:rsidRPr="007D0CFF">
              <w:rPr>
                <w:rFonts w:cs="Arial"/>
              </w:rPr>
              <w:t>Service:</w:t>
            </w:r>
          </w:p>
        </w:tc>
        <w:tc>
          <w:tcPr>
            <w:tcW w:w="7012" w:type="dxa"/>
            <w:gridSpan w:val="4"/>
            <w:tcBorders>
              <w:top w:val="nil"/>
              <w:left w:val="nil"/>
              <w:bottom w:val="nil"/>
              <w:right w:val="single" w:sz="4" w:space="0" w:color="auto"/>
            </w:tcBorders>
            <w:shd w:val="clear" w:color="auto" w:fill="auto"/>
          </w:tcPr>
          <w:p w14:paraId="2E6C01E7" w14:textId="02EB50D9" w:rsidR="007D0CFF" w:rsidRPr="007D0CFF" w:rsidRDefault="00B05A9A" w:rsidP="007D0CFF">
            <w:pPr>
              <w:rPr>
                <w:rFonts w:cs="Arial"/>
              </w:rPr>
            </w:pPr>
            <w:r>
              <w:rPr>
                <w:rFonts w:cs="Arial"/>
              </w:rPr>
              <w:t>Housing &amp; Environmental Health</w:t>
            </w:r>
          </w:p>
        </w:tc>
      </w:tr>
      <w:tr w:rsidR="007D0CFF" w:rsidRPr="007D0CFF" w14:paraId="2E6C01ED" w14:textId="77777777" w:rsidTr="0069121B">
        <w:trPr>
          <w:trHeight w:val="70"/>
        </w:trPr>
        <w:tc>
          <w:tcPr>
            <w:tcW w:w="2310" w:type="dxa"/>
            <w:tcBorders>
              <w:top w:val="nil"/>
              <w:left w:val="single" w:sz="4" w:space="0" w:color="auto"/>
              <w:bottom w:val="nil"/>
              <w:right w:val="nil"/>
            </w:tcBorders>
            <w:shd w:val="clear" w:color="auto" w:fill="DBE5F1" w:themeFill="accent1" w:themeFillTint="33"/>
          </w:tcPr>
          <w:p w14:paraId="2E6C01E9" w14:textId="77777777" w:rsidR="007D0CFF" w:rsidRPr="007D0CFF" w:rsidRDefault="007D0CFF" w:rsidP="007D0CFF">
            <w:pPr>
              <w:rPr>
                <w:rFonts w:cs="Arial"/>
                <w:sz w:val="12"/>
                <w:szCs w:val="12"/>
              </w:rPr>
            </w:pPr>
          </w:p>
        </w:tc>
        <w:tc>
          <w:tcPr>
            <w:tcW w:w="2310" w:type="dxa"/>
            <w:tcBorders>
              <w:top w:val="nil"/>
              <w:left w:val="nil"/>
              <w:bottom w:val="nil"/>
              <w:right w:val="nil"/>
            </w:tcBorders>
            <w:shd w:val="clear" w:color="auto" w:fill="DBE5F1" w:themeFill="accent1" w:themeFillTint="33"/>
          </w:tcPr>
          <w:p w14:paraId="2E6C01EA" w14:textId="77777777" w:rsidR="007D0CFF" w:rsidRPr="007D0CFF" w:rsidRDefault="007D0CFF" w:rsidP="007D0CFF">
            <w:pPr>
              <w:jc w:val="right"/>
              <w:rPr>
                <w:rFonts w:cs="Arial"/>
                <w:sz w:val="12"/>
                <w:szCs w:val="12"/>
              </w:rPr>
            </w:pPr>
          </w:p>
        </w:tc>
        <w:tc>
          <w:tcPr>
            <w:tcW w:w="2311" w:type="dxa"/>
            <w:gridSpan w:val="2"/>
            <w:tcBorders>
              <w:top w:val="nil"/>
              <w:left w:val="nil"/>
              <w:bottom w:val="nil"/>
              <w:right w:val="nil"/>
            </w:tcBorders>
            <w:shd w:val="clear" w:color="auto" w:fill="DBE5F1" w:themeFill="accent1" w:themeFillTint="33"/>
          </w:tcPr>
          <w:p w14:paraId="2E6C01EB" w14:textId="77777777" w:rsidR="007D0CFF" w:rsidRPr="007D0CFF" w:rsidRDefault="007D0CFF" w:rsidP="007D0CFF">
            <w:pPr>
              <w:rPr>
                <w:rFonts w:cs="Arial"/>
                <w:sz w:val="12"/>
                <w:szCs w:val="12"/>
              </w:rPr>
            </w:pPr>
          </w:p>
        </w:tc>
        <w:tc>
          <w:tcPr>
            <w:tcW w:w="2391" w:type="dxa"/>
            <w:tcBorders>
              <w:top w:val="nil"/>
              <w:left w:val="nil"/>
              <w:bottom w:val="nil"/>
              <w:right w:val="single" w:sz="4" w:space="0" w:color="auto"/>
            </w:tcBorders>
            <w:shd w:val="clear" w:color="auto" w:fill="DBE5F1" w:themeFill="accent1" w:themeFillTint="33"/>
          </w:tcPr>
          <w:p w14:paraId="2E6C01EC" w14:textId="77777777" w:rsidR="007D0CFF" w:rsidRPr="007D0CFF" w:rsidRDefault="007D0CFF" w:rsidP="007D0CFF">
            <w:pPr>
              <w:jc w:val="right"/>
              <w:rPr>
                <w:rFonts w:cs="Arial"/>
                <w:sz w:val="12"/>
                <w:szCs w:val="12"/>
              </w:rPr>
            </w:pPr>
          </w:p>
        </w:tc>
      </w:tr>
      <w:tr w:rsidR="007D0CFF" w:rsidRPr="007D0CFF" w14:paraId="2E6C01F2" w14:textId="77777777" w:rsidTr="0069121B">
        <w:tc>
          <w:tcPr>
            <w:tcW w:w="2310" w:type="dxa"/>
            <w:tcBorders>
              <w:top w:val="nil"/>
              <w:bottom w:val="nil"/>
              <w:right w:val="nil"/>
            </w:tcBorders>
            <w:shd w:val="clear" w:color="auto" w:fill="DBE5F1" w:themeFill="accent1" w:themeFillTint="33"/>
          </w:tcPr>
          <w:p w14:paraId="2E6C01EE" w14:textId="77777777" w:rsidR="007D0CFF" w:rsidRPr="007D0CFF" w:rsidRDefault="007D0CFF" w:rsidP="007D0CFF">
            <w:pPr>
              <w:rPr>
                <w:rFonts w:cs="Arial"/>
              </w:rPr>
            </w:pPr>
            <w:r w:rsidRPr="007D0CFF">
              <w:rPr>
                <w:rFonts w:cs="Arial"/>
              </w:rPr>
              <w:t>Location:</w:t>
            </w:r>
          </w:p>
        </w:tc>
        <w:tc>
          <w:tcPr>
            <w:tcW w:w="2310" w:type="dxa"/>
            <w:tcBorders>
              <w:top w:val="nil"/>
              <w:left w:val="nil"/>
              <w:bottom w:val="nil"/>
              <w:right w:val="nil"/>
            </w:tcBorders>
            <w:vAlign w:val="center"/>
          </w:tcPr>
          <w:p w14:paraId="2E6C01EF" w14:textId="18894FCE" w:rsidR="007D0CFF" w:rsidRPr="007D0CFF" w:rsidRDefault="00B05A9A" w:rsidP="007D0CFF">
            <w:pPr>
              <w:rPr>
                <w:rFonts w:cs="Arial"/>
              </w:rPr>
            </w:pPr>
            <w:r>
              <w:rPr>
                <w:rFonts w:cs="Arial"/>
              </w:rPr>
              <w:t>Council Offices, Andover</w:t>
            </w:r>
          </w:p>
        </w:tc>
        <w:tc>
          <w:tcPr>
            <w:tcW w:w="2311" w:type="dxa"/>
            <w:gridSpan w:val="2"/>
            <w:tcBorders>
              <w:top w:val="nil"/>
              <w:left w:val="nil"/>
              <w:bottom w:val="nil"/>
              <w:right w:val="nil"/>
            </w:tcBorders>
            <w:shd w:val="clear" w:color="auto" w:fill="DBE5F1" w:themeFill="accent1" w:themeFillTint="33"/>
          </w:tcPr>
          <w:p w14:paraId="2E6C01F0" w14:textId="77777777" w:rsidR="007D0CFF" w:rsidRPr="007D0CFF" w:rsidRDefault="007D0CFF" w:rsidP="007D0CFF">
            <w:pPr>
              <w:rPr>
                <w:rFonts w:cs="Arial"/>
              </w:rPr>
            </w:pPr>
            <w:r w:rsidRPr="007D0CFF">
              <w:rPr>
                <w:rFonts w:cs="Arial"/>
              </w:rPr>
              <w:t>Grade:</w:t>
            </w:r>
          </w:p>
        </w:tc>
        <w:tc>
          <w:tcPr>
            <w:tcW w:w="2391" w:type="dxa"/>
            <w:tcBorders>
              <w:top w:val="nil"/>
              <w:left w:val="nil"/>
              <w:bottom w:val="nil"/>
              <w:right w:val="single" w:sz="4" w:space="0" w:color="auto"/>
            </w:tcBorders>
          </w:tcPr>
          <w:p w14:paraId="2E6C01F1" w14:textId="0F885C4D" w:rsidR="007D0CFF" w:rsidRPr="007D0CFF" w:rsidRDefault="0008725F" w:rsidP="00235321">
            <w:pPr>
              <w:rPr>
                <w:rFonts w:cs="Arial"/>
              </w:rPr>
            </w:pPr>
            <w:r>
              <w:rPr>
                <w:rFonts w:cs="Arial"/>
              </w:rPr>
              <w:t>7 – 8 depending on experience</w:t>
            </w:r>
          </w:p>
        </w:tc>
      </w:tr>
      <w:tr w:rsidR="007D0CFF" w:rsidRPr="007D0CFF" w14:paraId="2E6C01F7" w14:textId="77777777" w:rsidTr="0069121B">
        <w:trPr>
          <w:trHeight w:val="70"/>
        </w:trPr>
        <w:tc>
          <w:tcPr>
            <w:tcW w:w="2310" w:type="dxa"/>
            <w:tcBorders>
              <w:top w:val="nil"/>
              <w:left w:val="single" w:sz="4" w:space="0" w:color="auto"/>
              <w:bottom w:val="nil"/>
              <w:right w:val="nil"/>
            </w:tcBorders>
            <w:shd w:val="clear" w:color="auto" w:fill="DBE5F1" w:themeFill="accent1" w:themeFillTint="33"/>
          </w:tcPr>
          <w:p w14:paraId="2E6C01F3" w14:textId="77777777" w:rsidR="007D0CFF" w:rsidRPr="007D0CFF" w:rsidRDefault="007D0CFF" w:rsidP="007D0CFF">
            <w:pPr>
              <w:rPr>
                <w:rFonts w:cs="Arial"/>
                <w:sz w:val="12"/>
                <w:szCs w:val="12"/>
              </w:rPr>
            </w:pPr>
          </w:p>
        </w:tc>
        <w:tc>
          <w:tcPr>
            <w:tcW w:w="2310" w:type="dxa"/>
            <w:tcBorders>
              <w:top w:val="nil"/>
              <w:left w:val="nil"/>
              <w:bottom w:val="nil"/>
              <w:right w:val="nil"/>
            </w:tcBorders>
            <w:shd w:val="clear" w:color="auto" w:fill="DBE5F1" w:themeFill="accent1" w:themeFillTint="33"/>
          </w:tcPr>
          <w:p w14:paraId="2E6C01F4" w14:textId="77777777" w:rsidR="007D0CFF" w:rsidRPr="007D0CFF" w:rsidRDefault="007D0CFF" w:rsidP="007D0CFF">
            <w:pPr>
              <w:jc w:val="right"/>
              <w:rPr>
                <w:rFonts w:cs="Arial"/>
                <w:sz w:val="12"/>
                <w:szCs w:val="12"/>
              </w:rPr>
            </w:pPr>
          </w:p>
        </w:tc>
        <w:tc>
          <w:tcPr>
            <w:tcW w:w="2311" w:type="dxa"/>
            <w:gridSpan w:val="2"/>
            <w:tcBorders>
              <w:top w:val="nil"/>
              <w:left w:val="nil"/>
              <w:bottom w:val="nil"/>
              <w:right w:val="nil"/>
            </w:tcBorders>
            <w:shd w:val="clear" w:color="auto" w:fill="DBE5F1" w:themeFill="accent1" w:themeFillTint="33"/>
          </w:tcPr>
          <w:p w14:paraId="2E6C01F5" w14:textId="77777777" w:rsidR="007D0CFF" w:rsidRPr="007D0CFF" w:rsidRDefault="007D0CFF" w:rsidP="007D0CFF">
            <w:pPr>
              <w:rPr>
                <w:rFonts w:cs="Arial"/>
                <w:sz w:val="12"/>
                <w:szCs w:val="12"/>
              </w:rPr>
            </w:pPr>
          </w:p>
        </w:tc>
        <w:tc>
          <w:tcPr>
            <w:tcW w:w="2391" w:type="dxa"/>
            <w:tcBorders>
              <w:top w:val="nil"/>
              <w:left w:val="nil"/>
              <w:bottom w:val="nil"/>
              <w:right w:val="single" w:sz="4" w:space="0" w:color="auto"/>
            </w:tcBorders>
            <w:shd w:val="clear" w:color="auto" w:fill="DBE5F1" w:themeFill="accent1" w:themeFillTint="33"/>
          </w:tcPr>
          <w:p w14:paraId="2E6C01F6" w14:textId="77777777" w:rsidR="007D0CFF" w:rsidRPr="007D0CFF" w:rsidRDefault="007D0CFF" w:rsidP="007D0CFF">
            <w:pPr>
              <w:jc w:val="right"/>
              <w:rPr>
                <w:rFonts w:cs="Arial"/>
                <w:sz w:val="12"/>
                <w:szCs w:val="12"/>
              </w:rPr>
            </w:pPr>
          </w:p>
        </w:tc>
      </w:tr>
      <w:tr w:rsidR="007D0CFF" w:rsidRPr="007D0CFF" w14:paraId="2E6C01FA" w14:textId="77777777" w:rsidTr="0069121B">
        <w:tc>
          <w:tcPr>
            <w:tcW w:w="2310" w:type="dxa"/>
            <w:tcBorders>
              <w:top w:val="nil"/>
              <w:bottom w:val="nil"/>
              <w:right w:val="nil"/>
            </w:tcBorders>
            <w:shd w:val="clear" w:color="auto" w:fill="DBE5F1" w:themeFill="accent1" w:themeFillTint="33"/>
          </w:tcPr>
          <w:p w14:paraId="2E6C01F8" w14:textId="77777777" w:rsidR="007D0CFF" w:rsidRPr="007D0CFF" w:rsidRDefault="007D0CFF" w:rsidP="007D0CFF">
            <w:pPr>
              <w:rPr>
                <w:rFonts w:cs="Arial"/>
              </w:rPr>
            </w:pPr>
            <w:r w:rsidRPr="007D0CFF">
              <w:rPr>
                <w:rFonts w:cs="Arial"/>
              </w:rPr>
              <w:t>Reports to:</w:t>
            </w:r>
          </w:p>
        </w:tc>
        <w:tc>
          <w:tcPr>
            <w:tcW w:w="7012" w:type="dxa"/>
            <w:gridSpan w:val="4"/>
            <w:tcBorders>
              <w:top w:val="nil"/>
              <w:left w:val="nil"/>
              <w:bottom w:val="nil"/>
              <w:right w:val="single" w:sz="4" w:space="0" w:color="auto"/>
            </w:tcBorders>
          </w:tcPr>
          <w:p w14:paraId="2E6C01F9" w14:textId="651F0150" w:rsidR="007D0CFF" w:rsidRPr="007D0CFF" w:rsidRDefault="00191FBD" w:rsidP="00235321">
            <w:pPr>
              <w:rPr>
                <w:rFonts w:cs="Arial"/>
              </w:rPr>
            </w:pPr>
            <w:r>
              <w:rPr>
                <w:rFonts w:cs="Arial"/>
              </w:rPr>
              <w:t xml:space="preserve">Principal </w:t>
            </w:r>
            <w:r w:rsidR="00235321">
              <w:rPr>
                <w:rFonts w:cs="Arial"/>
              </w:rPr>
              <w:t>En</w:t>
            </w:r>
            <w:r w:rsidR="00B05A9A">
              <w:rPr>
                <w:rFonts w:cs="Arial"/>
              </w:rPr>
              <w:t>vironmental Health</w:t>
            </w:r>
            <w:r w:rsidR="00235321">
              <w:rPr>
                <w:rFonts w:cs="Arial"/>
              </w:rPr>
              <w:t xml:space="preserve"> Manager</w:t>
            </w:r>
            <w:r>
              <w:rPr>
                <w:rFonts w:cs="Arial"/>
              </w:rPr>
              <w:t xml:space="preserve"> (Housing)</w:t>
            </w:r>
          </w:p>
        </w:tc>
      </w:tr>
      <w:tr w:rsidR="0091166E" w:rsidRPr="007D0CFF" w14:paraId="2E6C01FD" w14:textId="77777777" w:rsidTr="0091166E">
        <w:trPr>
          <w:trHeight w:val="172"/>
        </w:trPr>
        <w:tc>
          <w:tcPr>
            <w:tcW w:w="2310" w:type="dxa"/>
            <w:tcBorders>
              <w:top w:val="nil"/>
              <w:bottom w:val="nil"/>
              <w:right w:val="nil"/>
            </w:tcBorders>
            <w:shd w:val="clear" w:color="auto" w:fill="DBE5F1" w:themeFill="accent1" w:themeFillTint="33"/>
          </w:tcPr>
          <w:p w14:paraId="2E6C01FB" w14:textId="77777777" w:rsidR="0091166E" w:rsidRPr="0091166E" w:rsidRDefault="0091166E" w:rsidP="0091166E">
            <w:pPr>
              <w:jc w:val="right"/>
              <w:rPr>
                <w:rFonts w:cs="Arial"/>
                <w:sz w:val="12"/>
                <w:szCs w:val="12"/>
              </w:rPr>
            </w:pPr>
          </w:p>
        </w:tc>
        <w:tc>
          <w:tcPr>
            <w:tcW w:w="7012" w:type="dxa"/>
            <w:gridSpan w:val="4"/>
            <w:tcBorders>
              <w:top w:val="nil"/>
              <w:left w:val="nil"/>
              <w:bottom w:val="nil"/>
              <w:right w:val="single" w:sz="4" w:space="0" w:color="auto"/>
            </w:tcBorders>
            <w:shd w:val="clear" w:color="auto" w:fill="DBE5F1" w:themeFill="accent1" w:themeFillTint="33"/>
          </w:tcPr>
          <w:p w14:paraId="2E6C01FC" w14:textId="77777777" w:rsidR="0091166E" w:rsidRPr="0091166E" w:rsidRDefault="0091166E" w:rsidP="0098254F">
            <w:pPr>
              <w:rPr>
                <w:rFonts w:cs="Arial"/>
                <w:sz w:val="12"/>
                <w:szCs w:val="12"/>
              </w:rPr>
            </w:pPr>
          </w:p>
        </w:tc>
      </w:tr>
      <w:tr w:rsidR="0091166E" w:rsidRPr="007D0CFF" w14:paraId="2E6C0200" w14:textId="77777777" w:rsidTr="0091166E">
        <w:tc>
          <w:tcPr>
            <w:tcW w:w="2310" w:type="dxa"/>
            <w:tcBorders>
              <w:top w:val="nil"/>
              <w:bottom w:val="single" w:sz="4" w:space="0" w:color="auto"/>
              <w:right w:val="nil"/>
            </w:tcBorders>
            <w:shd w:val="clear" w:color="auto" w:fill="DBE5F1" w:themeFill="accent1" w:themeFillTint="33"/>
          </w:tcPr>
          <w:p w14:paraId="2E6C01FE" w14:textId="77777777" w:rsidR="0091166E" w:rsidRPr="007D0CFF" w:rsidRDefault="0091166E" w:rsidP="007D0CFF">
            <w:pPr>
              <w:rPr>
                <w:rFonts w:cs="Arial"/>
              </w:rPr>
            </w:pPr>
            <w:r>
              <w:rPr>
                <w:rFonts w:cs="Arial"/>
              </w:rPr>
              <w:t>Date:</w:t>
            </w:r>
          </w:p>
        </w:tc>
        <w:tc>
          <w:tcPr>
            <w:tcW w:w="7012" w:type="dxa"/>
            <w:gridSpan w:val="4"/>
            <w:tcBorders>
              <w:top w:val="nil"/>
              <w:left w:val="nil"/>
              <w:bottom w:val="single" w:sz="4" w:space="0" w:color="auto"/>
              <w:right w:val="single" w:sz="4" w:space="0" w:color="auto"/>
            </w:tcBorders>
          </w:tcPr>
          <w:p w14:paraId="2E6C01FF" w14:textId="1F99A9BB" w:rsidR="0091166E" w:rsidRPr="007D0CFF" w:rsidRDefault="00235321" w:rsidP="0008725F">
            <w:pPr>
              <w:rPr>
                <w:rFonts w:cs="Arial"/>
              </w:rPr>
            </w:pPr>
            <w:r>
              <w:rPr>
                <w:rFonts w:cs="Arial"/>
              </w:rPr>
              <w:t>A</w:t>
            </w:r>
            <w:r w:rsidR="0008725F">
              <w:rPr>
                <w:rFonts w:cs="Arial"/>
              </w:rPr>
              <w:t xml:space="preserve">ugust </w:t>
            </w:r>
            <w:r>
              <w:rPr>
                <w:rFonts w:cs="Arial"/>
              </w:rPr>
              <w:t xml:space="preserve"> </w:t>
            </w:r>
            <w:r w:rsidR="00DA2AE9">
              <w:rPr>
                <w:rFonts w:cs="Arial"/>
              </w:rPr>
              <w:t>201</w:t>
            </w:r>
            <w:r>
              <w:rPr>
                <w:rFonts w:cs="Arial"/>
              </w:rPr>
              <w:t>8</w:t>
            </w:r>
          </w:p>
        </w:tc>
      </w:tr>
      <w:tr w:rsidR="007D0CFF" w:rsidRPr="007D0CFF" w14:paraId="2E6C0203" w14:textId="77777777" w:rsidTr="0091166E">
        <w:trPr>
          <w:trHeight w:val="778"/>
        </w:trPr>
        <w:tc>
          <w:tcPr>
            <w:tcW w:w="932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6C0201" w14:textId="77777777" w:rsidR="007D0CFF" w:rsidRPr="007D0CFF" w:rsidRDefault="007D0CFF" w:rsidP="007D0CFF">
            <w:pPr>
              <w:rPr>
                <w:rFonts w:cs="Arial"/>
                <w:b/>
                <w:sz w:val="12"/>
                <w:szCs w:val="12"/>
              </w:rPr>
            </w:pPr>
          </w:p>
          <w:p w14:paraId="2E6C0202" w14:textId="77777777" w:rsidR="007D0CFF" w:rsidRPr="007D0CFF" w:rsidRDefault="007D0CFF" w:rsidP="005E3A68">
            <w:pPr>
              <w:rPr>
                <w:rFonts w:cs="Arial"/>
                <w:b/>
                <w:sz w:val="12"/>
                <w:szCs w:val="12"/>
              </w:rPr>
            </w:pPr>
            <w:r>
              <w:rPr>
                <w:rFonts w:cs="Arial"/>
                <w:b/>
              </w:rPr>
              <w:t xml:space="preserve">Our </w:t>
            </w:r>
            <w:r w:rsidRPr="007D0CFF">
              <w:rPr>
                <w:rFonts w:cs="Arial"/>
                <w:b/>
              </w:rPr>
              <w:t>Values</w:t>
            </w:r>
            <w:r w:rsidR="00501F1D">
              <w:rPr>
                <w:rFonts w:cs="Arial"/>
                <w:b/>
              </w:rPr>
              <w:t>:  W</w:t>
            </w:r>
            <w:r>
              <w:rPr>
                <w:rFonts w:cs="Arial"/>
                <w:b/>
              </w:rPr>
              <w:t>e expect all of our employees to live by and demonstrate the Council’s</w:t>
            </w:r>
            <w:r w:rsidR="005E3A68">
              <w:rPr>
                <w:rFonts w:cs="Arial"/>
                <w:b/>
              </w:rPr>
              <w:t xml:space="preserve"> </w:t>
            </w:r>
            <w:r>
              <w:rPr>
                <w:rFonts w:cs="Arial"/>
                <w:b/>
              </w:rPr>
              <w:t>five key values</w:t>
            </w:r>
            <w:r w:rsidR="00A41DC2">
              <w:rPr>
                <w:rFonts w:cs="Arial"/>
                <w:b/>
              </w:rPr>
              <w:t xml:space="preserve"> of</w:t>
            </w:r>
            <w:r w:rsidR="00B07E44">
              <w:rPr>
                <w:rFonts w:cs="Arial"/>
                <w:b/>
              </w:rPr>
              <w:t>:</w:t>
            </w:r>
            <w:r w:rsidR="005E3A68">
              <w:rPr>
                <w:rFonts w:cs="Arial"/>
                <w:b/>
              </w:rPr>
              <w:t xml:space="preserve"> </w:t>
            </w:r>
          </w:p>
        </w:tc>
      </w:tr>
      <w:tr w:rsidR="003434CB" w:rsidRPr="007D0CFF" w14:paraId="2E6C0206" w14:textId="77777777" w:rsidTr="003434CB">
        <w:trPr>
          <w:trHeight w:val="778"/>
        </w:trPr>
        <w:tc>
          <w:tcPr>
            <w:tcW w:w="9322" w:type="dxa"/>
            <w:gridSpan w:val="5"/>
            <w:tcBorders>
              <w:top w:val="nil"/>
              <w:left w:val="single" w:sz="4" w:space="0" w:color="auto"/>
              <w:bottom w:val="single" w:sz="4" w:space="0" w:color="auto"/>
              <w:right w:val="single" w:sz="4" w:space="0" w:color="auto"/>
            </w:tcBorders>
            <w:shd w:val="clear" w:color="auto" w:fill="auto"/>
          </w:tcPr>
          <w:p w14:paraId="2E6C0204" w14:textId="77777777" w:rsidR="003434CB" w:rsidRDefault="003434CB" w:rsidP="007D0CFF">
            <w:pPr>
              <w:rPr>
                <w:rFonts w:cs="Arial"/>
                <w:b/>
                <w:sz w:val="12"/>
                <w:szCs w:val="12"/>
              </w:rPr>
            </w:pPr>
          </w:p>
          <w:p w14:paraId="2E6C0205" w14:textId="77777777" w:rsidR="00BA3C0F" w:rsidRPr="00A41DC2" w:rsidRDefault="00A41DC2" w:rsidP="00A41DC2">
            <w:pPr>
              <w:jc w:val="both"/>
              <w:rPr>
                <w:rFonts w:cs="Arial"/>
                <w:b/>
                <w:sz w:val="22"/>
                <w:szCs w:val="22"/>
              </w:rPr>
            </w:pPr>
            <w:r w:rsidRPr="00A41DC2">
              <w:rPr>
                <w:rFonts w:cs="Arial"/>
                <w:b/>
                <w:sz w:val="22"/>
                <w:szCs w:val="22"/>
              </w:rPr>
              <w:t xml:space="preserve">Accountability, Ambition, Empowerment, Integrity, Inclusiveness.  </w:t>
            </w:r>
          </w:p>
        </w:tc>
      </w:tr>
      <w:tr w:rsidR="007D0CFF" w:rsidRPr="007D0CFF" w14:paraId="2E6C0208" w14:textId="77777777" w:rsidTr="0069121B">
        <w:tblPrEx>
          <w:shd w:val="clear" w:color="auto" w:fill="D9D9D9" w:themeFill="background1" w:themeFillShade="D9"/>
        </w:tblPrEx>
        <w:tc>
          <w:tcPr>
            <w:tcW w:w="9322" w:type="dxa"/>
            <w:gridSpan w:val="5"/>
            <w:shd w:val="clear" w:color="auto" w:fill="DBE5F1" w:themeFill="accent1" w:themeFillTint="33"/>
          </w:tcPr>
          <w:p w14:paraId="2E6C0207" w14:textId="77777777" w:rsidR="007D0CFF" w:rsidRPr="007D0CFF" w:rsidRDefault="007D0CFF" w:rsidP="007D0CFF">
            <w:pPr>
              <w:spacing w:before="240" w:after="240"/>
              <w:rPr>
                <w:rFonts w:cs="Arial"/>
                <w:b/>
              </w:rPr>
            </w:pPr>
            <w:r w:rsidRPr="007D0CFF">
              <w:rPr>
                <w:rFonts w:cs="Arial"/>
                <w:b/>
              </w:rPr>
              <w:t>Main job purpose</w:t>
            </w:r>
          </w:p>
        </w:tc>
      </w:tr>
      <w:tr w:rsidR="00D25BFD" w:rsidRPr="007D0CFF" w14:paraId="2E6C020D" w14:textId="77777777" w:rsidTr="00C54E25">
        <w:trPr>
          <w:trHeight w:val="70"/>
        </w:trPr>
        <w:tc>
          <w:tcPr>
            <w:tcW w:w="9322" w:type="dxa"/>
            <w:gridSpan w:val="5"/>
            <w:tcBorders>
              <w:top w:val="nil"/>
              <w:left w:val="single" w:sz="4" w:space="0" w:color="auto"/>
              <w:bottom w:val="single" w:sz="4" w:space="0" w:color="auto"/>
            </w:tcBorders>
            <w:shd w:val="clear" w:color="auto" w:fill="FFFFFF" w:themeFill="background1"/>
          </w:tcPr>
          <w:p w14:paraId="2E6C0209" w14:textId="162F8A9A" w:rsidR="00D25BFD" w:rsidRDefault="00D25BFD" w:rsidP="00C54E25">
            <w:pPr>
              <w:rPr>
                <w:rFonts w:cs="Arial"/>
              </w:rPr>
            </w:pPr>
          </w:p>
          <w:p w14:paraId="094BBD13" w14:textId="7472C25E" w:rsidR="002E5917" w:rsidRDefault="0008725F" w:rsidP="00C54E25">
            <w:pPr>
              <w:jc w:val="both"/>
            </w:pPr>
            <w:r>
              <w:t xml:space="preserve">To work with the </w:t>
            </w:r>
            <w:proofErr w:type="spellStart"/>
            <w:r>
              <w:t>Prinicpal</w:t>
            </w:r>
            <w:proofErr w:type="spellEnd"/>
            <w:r>
              <w:t xml:space="preserve"> Environmental Health Officer (Housing) and other team members</w:t>
            </w:r>
            <w:r w:rsidR="00191FBD">
              <w:t xml:space="preserve"> to help ensure housing standards are maintained across all tenures in the Borough.  This will mainly be done by responding to and dealing with issues raised about the housing conditions of rented properties, licensing of Houses in </w:t>
            </w:r>
            <w:proofErr w:type="spellStart"/>
            <w:r w:rsidR="00191FBD">
              <w:t>Mutliple</w:t>
            </w:r>
            <w:proofErr w:type="spellEnd"/>
            <w:r w:rsidR="00191FBD">
              <w:t xml:space="preserve"> Occupation, processing of applications for Disabled Facilities Grants and other home improvement financial assistance.  The team also licences Caravan Sites and ensures compliance with the relevant legislation.  </w:t>
            </w:r>
          </w:p>
          <w:p w14:paraId="71978DF3" w14:textId="77777777" w:rsidR="00191FBD" w:rsidRDefault="00191FBD" w:rsidP="00C54E25">
            <w:pPr>
              <w:jc w:val="both"/>
            </w:pPr>
          </w:p>
          <w:p w14:paraId="39A129B1" w14:textId="61AEEED6" w:rsidR="002E5917" w:rsidRDefault="002E5917" w:rsidP="00C54E25">
            <w:pPr>
              <w:jc w:val="both"/>
            </w:pPr>
            <w:r>
              <w:t xml:space="preserve">The work of the </w:t>
            </w:r>
            <w:r w:rsidR="0008725F">
              <w:t xml:space="preserve">Private Sector Housing </w:t>
            </w:r>
            <w:r>
              <w:t>team includes:</w:t>
            </w:r>
          </w:p>
          <w:p w14:paraId="27A530F8" w14:textId="6970304F" w:rsidR="0008725F" w:rsidRDefault="0008725F" w:rsidP="0008725F">
            <w:pPr>
              <w:pStyle w:val="ListParagraph"/>
              <w:numPr>
                <w:ilvl w:val="0"/>
                <w:numId w:val="26"/>
              </w:numPr>
              <w:jc w:val="both"/>
            </w:pPr>
            <w:r>
              <w:t>Assisting with investigations into housing conditions in keeping with the Council’s statutory responsibilities under the Housing Act 2004 (and related legislation) and responding to complaints of disrepair in the  rented sector.</w:t>
            </w:r>
          </w:p>
          <w:p w14:paraId="1A715777" w14:textId="7C53865B" w:rsidR="0008725F" w:rsidRDefault="0008725F" w:rsidP="0008725F">
            <w:pPr>
              <w:pStyle w:val="ListParagraph"/>
              <w:numPr>
                <w:ilvl w:val="0"/>
                <w:numId w:val="26"/>
              </w:numPr>
              <w:jc w:val="both"/>
            </w:pPr>
            <w:r>
              <w:t xml:space="preserve">Effectively processing Disabled </w:t>
            </w:r>
            <w:r w:rsidR="001E0F91">
              <w:t xml:space="preserve">Facilities </w:t>
            </w:r>
            <w:r>
              <w:t>Grants</w:t>
            </w:r>
            <w:r w:rsidR="00191FBD">
              <w:t xml:space="preserve"> and other home improvement financial assistance packages</w:t>
            </w:r>
            <w:r>
              <w:t>.</w:t>
            </w:r>
          </w:p>
          <w:p w14:paraId="3A696FFD" w14:textId="77777777" w:rsidR="0008725F" w:rsidRDefault="0008725F" w:rsidP="0008725F">
            <w:pPr>
              <w:pStyle w:val="ListParagraph"/>
              <w:numPr>
                <w:ilvl w:val="0"/>
                <w:numId w:val="26"/>
              </w:numPr>
              <w:jc w:val="both"/>
            </w:pPr>
            <w:r>
              <w:t>Investigation and enforcing housing standards in houses in multiple occupation.</w:t>
            </w:r>
          </w:p>
          <w:p w14:paraId="08284DDE" w14:textId="64C087DB" w:rsidR="0008725F" w:rsidRDefault="0008725F" w:rsidP="0008725F">
            <w:pPr>
              <w:pStyle w:val="ListParagraph"/>
              <w:numPr>
                <w:ilvl w:val="0"/>
                <w:numId w:val="26"/>
              </w:numPr>
              <w:jc w:val="both"/>
            </w:pPr>
            <w:r>
              <w:t>Inspections in relation to the Caravan Site and Control of Development Act 1960</w:t>
            </w:r>
            <w:r w:rsidR="00191FBD">
              <w:t xml:space="preserve"> and the Mobile Homes Act 2013.</w:t>
            </w:r>
          </w:p>
          <w:p w14:paraId="6AC156E5" w14:textId="77777777" w:rsidR="0008725F" w:rsidRDefault="0008725F" w:rsidP="0008725F">
            <w:pPr>
              <w:pStyle w:val="ListParagraph"/>
              <w:numPr>
                <w:ilvl w:val="0"/>
                <w:numId w:val="26"/>
              </w:numPr>
              <w:jc w:val="both"/>
            </w:pPr>
            <w:r>
              <w:t>Supporting work to bring empty properties back into use.</w:t>
            </w:r>
          </w:p>
          <w:p w14:paraId="0DB0693D" w14:textId="77777777" w:rsidR="00A76433" w:rsidRDefault="0008725F" w:rsidP="0008725F">
            <w:pPr>
              <w:pStyle w:val="ListParagraph"/>
              <w:numPr>
                <w:ilvl w:val="0"/>
                <w:numId w:val="26"/>
              </w:numPr>
              <w:jc w:val="both"/>
            </w:pPr>
            <w:r>
              <w:t>Assisting in the delivery of energy efficiency and home improvement initiatives</w:t>
            </w:r>
          </w:p>
          <w:p w14:paraId="2E6C020C" w14:textId="77777777" w:rsidR="002E5917" w:rsidRPr="00D25BFD" w:rsidRDefault="002E5917" w:rsidP="00191FBD">
            <w:pPr>
              <w:pStyle w:val="ListParagraph"/>
              <w:jc w:val="both"/>
              <w:rPr>
                <w:rFonts w:cs="Arial"/>
              </w:rPr>
            </w:pPr>
          </w:p>
        </w:tc>
      </w:tr>
      <w:tr w:rsidR="007D0CFF" w:rsidRPr="007D0CFF" w14:paraId="2E6C020F" w14:textId="77777777" w:rsidTr="00D25BFD">
        <w:tblPrEx>
          <w:shd w:val="clear" w:color="auto" w:fill="D9D9D9" w:themeFill="background1" w:themeFillShade="D9"/>
        </w:tblPrEx>
        <w:tc>
          <w:tcPr>
            <w:tcW w:w="9322" w:type="dxa"/>
            <w:gridSpan w:val="5"/>
            <w:shd w:val="clear" w:color="auto" w:fill="DBE5F1" w:themeFill="accent1" w:themeFillTint="33"/>
          </w:tcPr>
          <w:p w14:paraId="2E6C020E" w14:textId="77777777" w:rsidR="007D0CFF" w:rsidRPr="007D0CFF" w:rsidRDefault="007D0CFF" w:rsidP="007D0CFF">
            <w:pPr>
              <w:spacing w:before="240" w:after="240"/>
              <w:rPr>
                <w:rFonts w:cs="Arial"/>
                <w:b/>
              </w:rPr>
            </w:pPr>
            <w:r w:rsidRPr="007D0CFF">
              <w:rPr>
                <w:rFonts w:cs="Arial"/>
                <w:b/>
              </w:rPr>
              <w:t>Main responsibilities and duties</w:t>
            </w:r>
          </w:p>
        </w:tc>
      </w:tr>
      <w:tr w:rsidR="00D25BFD" w:rsidRPr="007D0CFF" w14:paraId="2E6C0214" w14:textId="77777777" w:rsidTr="00C54E25">
        <w:trPr>
          <w:trHeight w:val="70"/>
        </w:trPr>
        <w:tc>
          <w:tcPr>
            <w:tcW w:w="9322" w:type="dxa"/>
            <w:gridSpan w:val="5"/>
            <w:tcBorders>
              <w:top w:val="nil"/>
              <w:left w:val="single" w:sz="4" w:space="0" w:color="auto"/>
              <w:bottom w:val="single" w:sz="4" w:space="0" w:color="auto"/>
            </w:tcBorders>
            <w:shd w:val="clear" w:color="auto" w:fill="FFFFFF" w:themeFill="background1"/>
          </w:tcPr>
          <w:p w14:paraId="6ECC5F8F" w14:textId="710DD175" w:rsidR="00E80C78" w:rsidRDefault="00E80C78" w:rsidP="00E80C78">
            <w:pPr>
              <w:pStyle w:val="ListParagraph"/>
              <w:spacing w:after="200" w:line="276" w:lineRule="auto"/>
              <w:rPr>
                <w:rFonts w:cs="Arial"/>
              </w:rPr>
            </w:pPr>
          </w:p>
          <w:p w14:paraId="02E8A85C" w14:textId="2B5644E6" w:rsidR="002E5917" w:rsidRDefault="00BF4ECF" w:rsidP="00550791">
            <w:pPr>
              <w:pStyle w:val="ListParagraph"/>
              <w:numPr>
                <w:ilvl w:val="0"/>
                <w:numId w:val="19"/>
              </w:numPr>
              <w:jc w:val="both"/>
              <w:rPr>
                <w:rFonts w:cs="Arial"/>
              </w:rPr>
            </w:pPr>
            <w:r>
              <w:rPr>
                <w:rFonts w:cs="Arial"/>
              </w:rPr>
              <w:t>E</w:t>
            </w:r>
            <w:r w:rsidR="002E5917">
              <w:rPr>
                <w:rFonts w:cs="Arial"/>
              </w:rPr>
              <w:t xml:space="preserve">nsure </w:t>
            </w:r>
            <w:r w:rsidR="00122745">
              <w:rPr>
                <w:rFonts w:cs="Arial"/>
              </w:rPr>
              <w:t xml:space="preserve">the delivery of </w:t>
            </w:r>
            <w:r w:rsidR="002E5917">
              <w:rPr>
                <w:rFonts w:cs="Arial"/>
              </w:rPr>
              <w:t>an effective servi</w:t>
            </w:r>
            <w:r w:rsidR="00A76433">
              <w:rPr>
                <w:rFonts w:cs="Arial"/>
              </w:rPr>
              <w:t xml:space="preserve">ce in respect of all aspects of Private Sector Housing </w:t>
            </w:r>
            <w:r w:rsidR="002A0C36">
              <w:rPr>
                <w:rFonts w:cs="Arial"/>
              </w:rPr>
              <w:t>work</w:t>
            </w:r>
            <w:r w:rsidR="002E5917">
              <w:rPr>
                <w:rFonts w:cs="Arial"/>
              </w:rPr>
              <w:t xml:space="preserve">, </w:t>
            </w:r>
            <w:r w:rsidR="00C35719">
              <w:rPr>
                <w:rFonts w:cs="Arial"/>
              </w:rPr>
              <w:t xml:space="preserve">in accordance with </w:t>
            </w:r>
            <w:r w:rsidR="001E0F91">
              <w:rPr>
                <w:rFonts w:cs="Arial"/>
              </w:rPr>
              <w:t xml:space="preserve">the </w:t>
            </w:r>
            <w:r w:rsidR="00C35719">
              <w:rPr>
                <w:rFonts w:cs="Arial"/>
              </w:rPr>
              <w:t>Council</w:t>
            </w:r>
            <w:r w:rsidR="001E0F91">
              <w:rPr>
                <w:rFonts w:cs="Arial"/>
              </w:rPr>
              <w:t xml:space="preserve">’s </w:t>
            </w:r>
            <w:proofErr w:type="spellStart"/>
            <w:r w:rsidR="001E0F91">
              <w:rPr>
                <w:rFonts w:cs="Arial"/>
              </w:rPr>
              <w:t>values,</w:t>
            </w:r>
            <w:r w:rsidR="00C35719">
              <w:rPr>
                <w:rFonts w:cs="Arial"/>
              </w:rPr>
              <w:t>Service</w:t>
            </w:r>
            <w:proofErr w:type="spellEnd"/>
            <w:r w:rsidR="00C35719">
              <w:rPr>
                <w:rFonts w:cs="Arial"/>
              </w:rPr>
              <w:t xml:space="preserve"> policies </w:t>
            </w:r>
            <w:r w:rsidR="00C35719">
              <w:rPr>
                <w:rFonts w:cs="Arial"/>
              </w:rPr>
              <w:lastRenderedPageBreak/>
              <w:t xml:space="preserve">and procedures, and </w:t>
            </w:r>
            <w:r w:rsidR="002E5917">
              <w:rPr>
                <w:rFonts w:cs="Arial"/>
              </w:rPr>
              <w:t xml:space="preserve">within a set budget.  </w:t>
            </w:r>
          </w:p>
          <w:p w14:paraId="0D997551" w14:textId="77777777" w:rsidR="00122745" w:rsidRDefault="00122745" w:rsidP="00122745">
            <w:pPr>
              <w:pStyle w:val="ListParagraph"/>
              <w:jc w:val="both"/>
              <w:rPr>
                <w:rFonts w:cs="Arial"/>
              </w:rPr>
            </w:pPr>
          </w:p>
          <w:p w14:paraId="09B4586A" w14:textId="77777777" w:rsidR="00A76433" w:rsidRDefault="00A76433" w:rsidP="00550791">
            <w:pPr>
              <w:numPr>
                <w:ilvl w:val="0"/>
                <w:numId w:val="19"/>
              </w:numPr>
              <w:jc w:val="both"/>
              <w:rPr>
                <w:rFonts w:cs="Arial"/>
              </w:rPr>
            </w:pPr>
            <w:r>
              <w:rPr>
                <w:rFonts w:cs="Arial"/>
              </w:rPr>
              <w:t>To carry out inspections, audits, investigations and monitor of licence conditions as required.  Analyse and assess problems and take action as appropriate and to exercise proper delegated powers on legal and financial issues, in order to provide an effective, efficient and professional service to the public.</w:t>
            </w:r>
          </w:p>
          <w:p w14:paraId="66B08B6F" w14:textId="77777777" w:rsidR="00A76433" w:rsidRDefault="00A76433" w:rsidP="00A76433">
            <w:pPr>
              <w:pStyle w:val="ListParagraph"/>
              <w:rPr>
                <w:rFonts w:cs="Arial"/>
              </w:rPr>
            </w:pPr>
          </w:p>
          <w:p w14:paraId="1DE2129E" w14:textId="3CC457E1" w:rsidR="00A76433" w:rsidRDefault="00A76433" w:rsidP="00550791">
            <w:pPr>
              <w:numPr>
                <w:ilvl w:val="0"/>
                <w:numId w:val="19"/>
              </w:numPr>
              <w:jc w:val="both"/>
              <w:rPr>
                <w:rFonts w:cs="Arial"/>
              </w:rPr>
            </w:pPr>
            <w:r>
              <w:rPr>
                <w:rFonts w:cs="Arial"/>
              </w:rPr>
              <w:t>To assist and advise less experienced team members and to provide them with appropriate support, to allow them to carry out their duties in an effective and efficient way</w:t>
            </w:r>
            <w:r w:rsidR="00191FBD">
              <w:rPr>
                <w:rFonts w:cs="Arial"/>
              </w:rPr>
              <w:t xml:space="preserve">, where appropriate. </w:t>
            </w:r>
          </w:p>
          <w:p w14:paraId="04F10374" w14:textId="77777777" w:rsidR="00A76433" w:rsidRDefault="00A76433" w:rsidP="00A76433">
            <w:pPr>
              <w:pStyle w:val="ListParagraph"/>
              <w:rPr>
                <w:rFonts w:cs="Arial"/>
              </w:rPr>
            </w:pPr>
          </w:p>
          <w:p w14:paraId="3FAA5C49" w14:textId="032D9277" w:rsidR="00A76433" w:rsidRDefault="00A76433" w:rsidP="00550791">
            <w:pPr>
              <w:numPr>
                <w:ilvl w:val="0"/>
                <w:numId w:val="19"/>
              </w:numPr>
              <w:jc w:val="both"/>
              <w:rPr>
                <w:rFonts w:cs="Arial"/>
              </w:rPr>
            </w:pPr>
            <w:r>
              <w:rPr>
                <w:rFonts w:cs="Arial"/>
              </w:rPr>
              <w:t>To adminis</w:t>
            </w:r>
            <w:r w:rsidR="00191FBD">
              <w:rPr>
                <w:rFonts w:cs="Arial"/>
              </w:rPr>
              <w:t>ter Disabled Facilities Grant</w:t>
            </w:r>
            <w:r w:rsidR="001E0F91">
              <w:rPr>
                <w:rFonts w:cs="Arial"/>
              </w:rPr>
              <w:t>s</w:t>
            </w:r>
            <w:r w:rsidR="00191FBD">
              <w:rPr>
                <w:rFonts w:cs="Arial"/>
              </w:rPr>
              <w:t xml:space="preserve"> and other financial assistance packages </w:t>
            </w:r>
            <w:r>
              <w:rPr>
                <w:rFonts w:cs="Arial"/>
              </w:rPr>
              <w:t>including approval of work schedules, recommending grants for approval, inspection of works to comply with schedules of work and recommending payment of grants/loans</w:t>
            </w:r>
            <w:r w:rsidR="00191FBD">
              <w:rPr>
                <w:rFonts w:cs="Arial"/>
              </w:rPr>
              <w:t xml:space="preserve"> in accordance with the </w:t>
            </w:r>
            <w:proofErr w:type="spellStart"/>
            <w:r w:rsidR="00191FBD">
              <w:rPr>
                <w:rFonts w:cs="Arial"/>
              </w:rPr>
              <w:t>postholder’s</w:t>
            </w:r>
            <w:proofErr w:type="spellEnd"/>
            <w:r w:rsidR="00191FBD">
              <w:rPr>
                <w:rFonts w:cs="Arial"/>
              </w:rPr>
              <w:t xml:space="preserve"> delegated authority.</w:t>
            </w:r>
          </w:p>
          <w:p w14:paraId="05A332B1" w14:textId="77777777" w:rsidR="00A76433" w:rsidRDefault="00A76433" w:rsidP="00A76433">
            <w:pPr>
              <w:ind w:left="720"/>
              <w:jc w:val="both"/>
              <w:rPr>
                <w:rFonts w:cs="Arial"/>
              </w:rPr>
            </w:pPr>
          </w:p>
          <w:p w14:paraId="0145E278" w14:textId="48F730A4" w:rsidR="00A76433" w:rsidRDefault="00A76433" w:rsidP="00550791">
            <w:pPr>
              <w:numPr>
                <w:ilvl w:val="0"/>
                <w:numId w:val="19"/>
              </w:numPr>
              <w:jc w:val="both"/>
              <w:rPr>
                <w:rFonts w:cs="Arial"/>
              </w:rPr>
            </w:pPr>
            <w:r>
              <w:rPr>
                <w:rFonts w:cs="Arial"/>
              </w:rPr>
              <w:t>To inspect houses in multiple occupation and mobile homes parks for compliance with specific licence conditions and other legislation.  To approve documents sent in support of licence applications, to approve works carried out to comply with licence conditions and to assess licence  applications before approval/refusal.</w:t>
            </w:r>
          </w:p>
          <w:p w14:paraId="6DB04437" w14:textId="77777777" w:rsidR="00FA644D" w:rsidRDefault="00FA644D" w:rsidP="00B62A49">
            <w:pPr>
              <w:pStyle w:val="ListParagraph"/>
              <w:rPr>
                <w:rFonts w:cs="Arial"/>
              </w:rPr>
            </w:pPr>
          </w:p>
          <w:p w14:paraId="3D61D835" w14:textId="1C627874" w:rsidR="00FA644D" w:rsidRDefault="00FA644D" w:rsidP="00550791">
            <w:pPr>
              <w:numPr>
                <w:ilvl w:val="0"/>
                <w:numId w:val="19"/>
              </w:numPr>
              <w:jc w:val="both"/>
              <w:rPr>
                <w:rFonts w:cs="Arial"/>
              </w:rPr>
            </w:pPr>
            <w:r>
              <w:rPr>
                <w:rFonts w:cs="Arial"/>
              </w:rPr>
              <w:t xml:space="preserve">To actively contribute and support improved energy efficiency in residential homes in the borough, with reference to the Council’s Home Energy Conservation Act action plan, and with due regard to national policy and in the interest of securing available funding opportunities. </w:t>
            </w:r>
          </w:p>
          <w:p w14:paraId="3A297ABA" w14:textId="77777777" w:rsidR="00A76433" w:rsidRDefault="00A76433" w:rsidP="00A76433">
            <w:pPr>
              <w:ind w:left="720"/>
              <w:jc w:val="both"/>
              <w:rPr>
                <w:rFonts w:cs="Arial"/>
              </w:rPr>
            </w:pPr>
          </w:p>
          <w:p w14:paraId="2D1E3AA1" w14:textId="32AF2991" w:rsidR="00A76433" w:rsidRDefault="00A76433" w:rsidP="00550791">
            <w:pPr>
              <w:numPr>
                <w:ilvl w:val="0"/>
                <w:numId w:val="19"/>
              </w:numPr>
              <w:jc w:val="both"/>
              <w:rPr>
                <w:rFonts w:cs="Arial"/>
              </w:rPr>
            </w:pPr>
            <w:r>
              <w:rPr>
                <w:rFonts w:cs="Arial"/>
              </w:rPr>
              <w:t>To prepare reports, formal and informal notices, evidence and statements in respect of legal proceedings, public appeals and enquiries within the time periods for compliance and give evidence as necessary on behalf of the Council.</w:t>
            </w:r>
          </w:p>
          <w:p w14:paraId="7BBC02E2" w14:textId="77777777" w:rsidR="00A76433" w:rsidRDefault="00A76433" w:rsidP="00A76433">
            <w:pPr>
              <w:pStyle w:val="ListParagraph"/>
              <w:rPr>
                <w:rFonts w:cs="Arial"/>
              </w:rPr>
            </w:pPr>
          </w:p>
          <w:p w14:paraId="76C7947B" w14:textId="1F290AA8" w:rsidR="00A76433" w:rsidRDefault="00A76433" w:rsidP="00550791">
            <w:pPr>
              <w:numPr>
                <w:ilvl w:val="0"/>
                <w:numId w:val="19"/>
              </w:numPr>
              <w:jc w:val="both"/>
              <w:rPr>
                <w:rFonts w:cs="Arial"/>
              </w:rPr>
            </w:pPr>
            <w:r>
              <w:rPr>
                <w:rFonts w:cs="Arial"/>
              </w:rPr>
              <w:t xml:space="preserve">Prepare reports for the Principal Environmental Health Officer (Housing)  and attend Council Committee meetings and working parties, if required. </w:t>
            </w:r>
          </w:p>
          <w:p w14:paraId="6198209A" w14:textId="77777777" w:rsidR="00A76433" w:rsidRDefault="00A76433" w:rsidP="00A76433">
            <w:pPr>
              <w:ind w:left="720"/>
              <w:jc w:val="both"/>
              <w:rPr>
                <w:rFonts w:cs="Arial"/>
              </w:rPr>
            </w:pPr>
          </w:p>
          <w:p w14:paraId="6400BD1D" w14:textId="219CBA48" w:rsidR="004C510B" w:rsidRDefault="00A76433" w:rsidP="00550791">
            <w:pPr>
              <w:pStyle w:val="ListParagraph"/>
              <w:numPr>
                <w:ilvl w:val="0"/>
                <w:numId w:val="19"/>
              </w:numPr>
              <w:jc w:val="both"/>
              <w:rPr>
                <w:rFonts w:cs="Arial"/>
              </w:rPr>
            </w:pPr>
            <w:r>
              <w:rPr>
                <w:rFonts w:cs="Arial"/>
              </w:rPr>
              <w:t>Provid</w:t>
            </w:r>
            <w:r w:rsidR="00191FBD">
              <w:rPr>
                <w:rFonts w:cs="Arial"/>
              </w:rPr>
              <w:t>e</w:t>
            </w:r>
            <w:r>
              <w:rPr>
                <w:rFonts w:cs="Arial"/>
              </w:rPr>
              <w:t xml:space="preserve"> </w:t>
            </w:r>
            <w:r w:rsidR="00FA644D">
              <w:rPr>
                <w:rFonts w:cs="Arial"/>
              </w:rPr>
              <w:t xml:space="preserve">professional </w:t>
            </w:r>
            <w:r>
              <w:rPr>
                <w:rFonts w:cs="Arial"/>
              </w:rPr>
              <w:t xml:space="preserve">advice and support to Councillors, other agencies, landlords, tenants, property managers, agents, staff and the public concerning private sector housing and licensing as appropriate. </w:t>
            </w:r>
            <w:r w:rsidR="004C510B">
              <w:rPr>
                <w:rFonts w:cs="Arial"/>
              </w:rPr>
              <w:t xml:space="preserve"> </w:t>
            </w:r>
          </w:p>
          <w:p w14:paraId="67330673" w14:textId="77777777" w:rsidR="00122745" w:rsidRDefault="00122745" w:rsidP="00122745">
            <w:pPr>
              <w:pStyle w:val="ListParagraph"/>
              <w:ind w:left="714"/>
              <w:jc w:val="both"/>
              <w:rPr>
                <w:rFonts w:cs="Arial"/>
              </w:rPr>
            </w:pPr>
          </w:p>
          <w:p w14:paraId="7EBDFDAE" w14:textId="03874907" w:rsidR="00377D8E" w:rsidRPr="00CC0868" w:rsidRDefault="00550791" w:rsidP="00550791">
            <w:pPr>
              <w:pStyle w:val="ListParagraph"/>
              <w:numPr>
                <w:ilvl w:val="0"/>
                <w:numId w:val="19"/>
              </w:numPr>
              <w:jc w:val="both"/>
              <w:rPr>
                <w:rFonts w:cs="Arial"/>
              </w:rPr>
            </w:pPr>
            <w:r>
              <w:rPr>
                <w:rFonts w:cs="Arial"/>
                <w:iCs/>
              </w:rPr>
              <w:t>E</w:t>
            </w:r>
            <w:r w:rsidR="00377D8E" w:rsidRPr="00B43B15">
              <w:rPr>
                <w:rFonts w:cs="Arial"/>
                <w:iCs/>
              </w:rPr>
              <w:t xml:space="preserve">nsure that </w:t>
            </w:r>
            <w:r w:rsidR="00377D8E">
              <w:rPr>
                <w:rFonts w:cs="Arial"/>
                <w:iCs/>
              </w:rPr>
              <w:t xml:space="preserve">the delivery of </w:t>
            </w:r>
            <w:r w:rsidR="00A76433">
              <w:rPr>
                <w:rFonts w:cs="Arial"/>
                <w:iCs/>
              </w:rPr>
              <w:t xml:space="preserve">Private Sector Housing </w:t>
            </w:r>
            <w:r w:rsidR="00377D8E">
              <w:rPr>
                <w:rFonts w:cs="Arial"/>
                <w:iCs/>
              </w:rPr>
              <w:t xml:space="preserve">functions </w:t>
            </w:r>
            <w:r w:rsidR="00377D8E" w:rsidRPr="00B43B15">
              <w:rPr>
                <w:rFonts w:cs="Arial"/>
                <w:iCs/>
              </w:rPr>
              <w:t>compl</w:t>
            </w:r>
            <w:r w:rsidR="00377D8E">
              <w:rPr>
                <w:rFonts w:cs="Arial"/>
                <w:iCs/>
              </w:rPr>
              <w:t>ies</w:t>
            </w:r>
            <w:r w:rsidR="00377D8E" w:rsidRPr="00B43B15">
              <w:rPr>
                <w:rFonts w:cs="Arial"/>
                <w:iCs/>
              </w:rPr>
              <w:t xml:space="preserve"> with accepted professional standards, the Council's policies and procedures and </w:t>
            </w:r>
            <w:r w:rsidR="00377D8E">
              <w:rPr>
                <w:rFonts w:cs="Arial"/>
                <w:iCs/>
              </w:rPr>
              <w:t xml:space="preserve">all </w:t>
            </w:r>
            <w:r w:rsidR="00377D8E" w:rsidRPr="00B43B15">
              <w:rPr>
                <w:rFonts w:cs="Arial"/>
                <w:iCs/>
              </w:rPr>
              <w:t>app</w:t>
            </w:r>
            <w:r w:rsidR="00377D8E">
              <w:rPr>
                <w:rFonts w:cs="Arial"/>
                <w:iCs/>
              </w:rPr>
              <w:t xml:space="preserve">licable </w:t>
            </w:r>
            <w:r w:rsidR="00377D8E" w:rsidRPr="00B43B15">
              <w:rPr>
                <w:rFonts w:cs="Arial"/>
                <w:iCs/>
              </w:rPr>
              <w:t>legislation</w:t>
            </w:r>
            <w:r w:rsidR="00377D8E">
              <w:rPr>
                <w:rFonts w:cs="Arial"/>
                <w:iCs/>
              </w:rPr>
              <w:t xml:space="preserve">, including that relating to </w:t>
            </w:r>
            <w:r w:rsidR="00377D8E" w:rsidRPr="00B43B15">
              <w:rPr>
                <w:rFonts w:cs="Arial"/>
                <w:iCs/>
              </w:rPr>
              <w:t xml:space="preserve"> equalities &amp; diversity, health and safety</w:t>
            </w:r>
            <w:r w:rsidR="00377D8E">
              <w:rPr>
                <w:rFonts w:cs="Arial"/>
                <w:iCs/>
              </w:rPr>
              <w:t>,</w:t>
            </w:r>
            <w:r w:rsidR="00377D8E" w:rsidRPr="00B43B15">
              <w:rPr>
                <w:rFonts w:cs="Arial"/>
                <w:iCs/>
              </w:rPr>
              <w:t xml:space="preserve"> and </w:t>
            </w:r>
            <w:r w:rsidR="00377D8E">
              <w:rPr>
                <w:rFonts w:cs="Arial"/>
                <w:iCs/>
              </w:rPr>
              <w:t xml:space="preserve">the </w:t>
            </w:r>
            <w:r w:rsidR="00377D8E" w:rsidRPr="00B43B15">
              <w:rPr>
                <w:rFonts w:cs="Arial"/>
                <w:iCs/>
              </w:rPr>
              <w:t xml:space="preserve">safeguarding </w:t>
            </w:r>
            <w:r w:rsidR="00377D8E">
              <w:rPr>
                <w:rFonts w:cs="Arial"/>
                <w:iCs/>
              </w:rPr>
              <w:t xml:space="preserve">of </w:t>
            </w:r>
            <w:r w:rsidR="00377D8E" w:rsidRPr="00B43B15">
              <w:rPr>
                <w:rFonts w:cs="Arial"/>
                <w:iCs/>
              </w:rPr>
              <w:t xml:space="preserve">children and vulnerable adults. </w:t>
            </w:r>
          </w:p>
          <w:p w14:paraId="603A3CA2" w14:textId="77777777" w:rsidR="00CC0868" w:rsidRPr="00CC0868" w:rsidRDefault="00CC0868" w:rsidP="00CC0868">
            <w:pPr>
              <w:pStyle w:val="ListParagraph"/>
              <w:rPr>
                <w:rFonts w:cs="Arial"/>
              </w:rPr>
            </w:pPr>
          </w:p>
          <w:p w14:paraId="1EB96905" w14:textId="4DDD49B7" w:rsidR="00A76433" w:rsidRDefault="00A76433" w:rsidP="00550791">
            <w:pPr>
              <w:numPr>
                <w:ilvl w:val="0"/>
                <w:numId w:val="19"/>
              </w:numPr>
              <w:jc w:val="both"/>
              <w:rPr>
                <w:rFonts w:cs="Arial"/>
              </w:rPr>
            </w:pPr>
            <w:r>
              <w:rPr>
                <w:rFonts w:cs="Arial"/>
              </w:rPr>
              <w:t xml:space="preserve">Implementing the provisions of the Council’s Housing Strategy related to private sector housing including the Council’s </w:t>
            </w:r>
            <w:r w:rsidR="00191FBD">
              <w:rPr>
                <w:rFonts w:cs="Arial"/>
              </w:rPr>
              <w:t xml:space="preserve">Private Housing </w:t>
            </w:r>
            <w:r>
              <w:rPr>
                <w:rFonts w:cs="Arial"/>
              </w:rPr>
              <w:t>Financial Assistance Policy.</w:t>
            </w:r>
          </w:p>
          <w:p w14:paraId="49FEB404" w14:textId="77777777" w:rsidR="00A76433" w:rsidRDefault="00A76433" w:rsidP="00A76433">
            <w:pPr>
              <w:pStyle w:val="ListParagraph"/>
              <w:rPr>
                <w:rFonts w:cs="Arial"/>
              </w:rPr>
            </w:pPr>
          </w:p>
          <w:p w14:paraId="4B4CD711" w14:textId="74962456" w:rsidR="00A76433" w:rsidRDefault="00A76433" w:rsidP="00550791">
            <w:pPr>
              <w:numPr>
                <w:ilvl w:val="0"/>
                <w:numId w:val="19"/>
              </w:numPr>
              <w:jc w:val="both"/>
              <w:rPr>
                <w:rFonts w:cs="Arial"/>
              </w:rPr>
            </w:pPr>
            <w:r>
              <w:rPr>
                <w:rFonts w:cs="Arial"/>
              </w:rPr>
              <w:t xml:space="preserve">To work </w:t>
            </w:r>
            <w:r w:rsidR="001E0F91">
              <w:rPr>
                <w:rFonts w:cs="Arial"/>
              </w:rPr>
              <w:t xml:space="preserve">in partnership, both externally and internally, including </w:t>
            </w:r>
            <w:r>
              <w:rPr>
                <w:rFonts w:cs="Arial"/>
              </w:rPr>
              <w:t>across the</w:t>
            </w:r>
            <w:r w:rsidR="001E0F91">
              <w:rPr>
                <w:rFonts w:cs="Arial"/>
              </w:rPr>
              <w:t xml:space="preserve"> wider</w:t>
            </w:r>
            <w:r>
              <w:rPr>
                <w:rFonts w:cs="Arial"/>
              </w:rPr>
              <w:t xml:space="preserve"> </w:t>
            </w:r>
            <w:r w:rsidR="001E0F91">
              <w:rPr>
                <w:rFonts w:cs="Arial"/>
              </w:rPr>
              <w:t>Housing &amp; Environmental Health S</w:t>
            </w:r>
            <w:r>
              <w:rPr>
                <w:rFonts w:cs="Arial"/>
              </w:rPr>
              <w:t xml:space="preserve">ervice as </w:t>
            </w:r>
            <w:r w:rsidR="001E0F91">
              <w:rPr>
                <w:rFonts w:cs="Arial"/>
              </w:rPr>
              <w:t xml:space="preserve">may be </w:t>
            </w:r>
            <w:r>
              <w:rPr>
                <w:rFonts w:cs="Arial"/>
              </w:rPr>
              <w:t>required to achieve the service objectives</w:t>
            </w:r>
            <w:r w:rsidR="001E0F91">
              <w:rPr>
                <w:rFonts w:cs="Arial"/>
              </w:rPr>
              <w:t xml:space="preserve"> and deliver against the Council’s strategic aims</w:t>
            </w:r>
            <w:r>
              <w:rPr>
                <w:rFonts w:cs="Arial"/>
              </w:rPr>
              <w:t>.</w:t>
            </w:r>
          </w:p>
          <w:p w14:paraId="713A28EE" w14:textId="77777777" w:rsidR="00CC0868" w:rsidRPr="00CC0868" w:rsidRDefault="00CC0868" w:rsidP="00CC0868">
            <w:pPr>
              <w:pStyle w:val="ListParagraph"/>
              <w:rPr>
                <w:rFonts w:cs="Arial"/>
              </w:rPr>
            </w:pPr>
          </w:p>
          <w:p w14:paraId="0884FF13" w14:textId="1AF0EF9E" w:rsidR="00CC0868" w:rsidRPr="00122745" w:rsidRDefault="00CC0868" w:rsidP="00550791">
            <w:pPr>
              <w:pStyle w:val="ListParagraph"/>
              <w:numPr>
                <w:ilvl w:val="0"/>
                <w:numId w:val="19"/>
              </w:numPr>
              <w:jc w:val="both"/>
              <w:rPr>
                <w:rFonts w:cs="Arial"/>
              </w:rPr>
            </w:pPr>
            <w:r w:rsidRPr="00886A6A">
              <w:t xml:space="preserve">Carry out all functions to a professional standard, in accordance with relevant </w:t>
            </w:r>
            <w:r w:rsidRPr="00886A6A">
              <w:lastRenderedPageBreak/>
              <w:t>legislative requirements, good practice and also adhering to all Council and Service policies, procedures and standards</w:t>
            </w:r>
            <w:r>
              <w:t>.</w:t>
            </w:r>
          </w:p>
          <w:p w14:paraId="43247DE2" w14:textId="77777777" w:rsidR="00122745" w:rsidRPr="00CC0868" w:rsidRDefault="00122745" w:rsidP="00CC0868">
            <w:pPr>
              <w:rPr>
                <w:rFonts w:cs="Arial"/>
              </w:rPr>
            </w:pPr>
          </w:p>
          <w:p w14:paraId="25944ECF" w14:textId="77777777" w:rsidR="00CC0868" w:rsidRPr="00550791" w:rsidRDefault="00122745" w:rsidP="00550791">
            <w:pPr>
              <w:pStyle w:val="ListParagraph"/>
              <w:numPr>
                <w:ilvl w:val="0"/>
                <w:numId w:val="19"/>
              </w:numPr>
              <w:jc w:val="both"/>
              <w:rPr>
                <w:rFonts w:cs="Arial"/>
              </w:rPr>
            </w:pPr>
            <w:r>
              <w:rPr>
                <w:rFonts w:cs="Arial"/>
              </w:rPr>
              <w:t xml:space="preserve">Maintain </w:t>
            </w:r>
            <w:r w:rsidRPr="00886A6A">
              <w:rPr>
                <w:rFonts w:cs="Arial"/>
              </w:rPr>
              <w:t>a</w:t>
            </w:r>
            <w:r>
              <w:rPr>
                <w:rFonts w:cs="Arial"/>
              </w:rPr>
              <w:t xml:space="preserve">n up-to-date </w:t>
            </w:r>
            <w:r w:rsidRPr="00886A6A">
              <w:rPr>
                <w:rFonts w:cs="Arial"/>
              </w:rPr>
              <w:t>knowledge of relevant legislation</w:t>
            </w:r>
            <w:r>
              <w:rPr>
                <w:rFonts w:cs="Arial"/>
              </w:rPr>
              <w:t xml:space="preserve">, </w:t>
            </w:r>
            <w:r w:rsidRPr="00886A6A">
              <w:rPr>
                <w:rFonts w:cs="Arial"/>
              </w:rPr>
              <w:t>guidance</w:t>
            </w:r>
            <w:r>
              <w:rPr>
                <w:rFonts w:cs="Arial"/>
              </w:rPr>
              <w:t xml:space="preserve"> and good professional practice.</w:t>
            </w:r>
            <w:r>
              <w:t xml:space="preserve"> </w:t>
            </w:r>
          </w:p>
          <w:p w14:paraId="76225E0A" w14:textId="77777777" w:rsidR="00550791" w:rsidRPr="00550791" w:rsidRDefault="00550791" w:rsidP="00550791">
            <w:pPr>
              <w:pStyle w:val="ListParagraph"/>
              <w:ind w:left="644"/>
              <w:jc w:val="both"/>
              <w:rPr>
                <w:rFonts w:cs="Arial"/>
              </w:rPr>
            </w:pPr>
          </w:p>
          <w:p w14:paraId="65741C96" w14:textId="77777777" w:rsidR="00550791" w:rsidRDefault="00550791" w:rsidP="00550791">
            <w:pPr>
              <w:numPr>
                <w:ilvl w:val="0"/>
                <w:numId w:val="19"/>
              </w:numPr>
              <w:jc w:val="both"/>
              <w:rPr>
                <w:rFonts w:cs="Arial"/>
              </w:rPr>
            </w:pPr>
            <w:r w:rsidRPr="00550791">
              <w:rPr>
                <w:rFonts w:cs="Arial"/>
              </w:rPr>
              <w:t>To plan, prioritise and organise own workload.</w:t>
            </w:r>
          </w:p>
          <w:p w14:paraId="15B8955D" w14:textId="77777777" w:rsidR="001E0F91" w:rsidRDefault="001E0F91" w:rsidP="00B62A49">
            <w:pPr>
              <w:ind w:left="644"/>
              <w:jc w:val="both"/>
              <w:rPr>
                <w:rFonts w:cs="Arial"/>
              </w:rPr>
            </w:pPr>
          </w:p>
          <w:p w14:paraId="4F1677C1" w14:textId="3770AF02" w:rsidR="00550791" w:rsidRPr="00550791" w:rsidRDefault="00550791" w:rsidP="00550791">
            <w:pPr>
              <w:numPr>
                <w:ilvl w:val="0"/>
                <w:numId w:val="19"/>
              </w:numPr>
              <w:jc w:val="both"/>
              <w:rPr>
                <w:rFonts w:cs="Arial"/>
              </w:rPr>
            </w:pPr>
            <w:r w:rsidRPr="00550791">
              <w:rPr>
                <w:rFonts w:cs="Arial"/>
              </w:rPr>
              <w:t>To comply with and/or ensure compliance with the Council</w:t>
            </w:r>
            <w:r w:rsidR="001E0F91">
              <w:rPr>
                <w:rFonts w:cs="Arial"/>
              </w:rPr>
              <w:t>’s</w:t>
            </w:r>
            <w:r w:rsidRPr="00550791">
              <w:rPr>
                <w:rFonts w:cs="Arial"/>
              </w:rPr>
              <w:t xml:space="preserve"> Data Protection Policies and the Data Protection Act and other relevant legislation. </w:t>
            </w:r>
          </w:p>
          <w:p w14:paraId="2BFCFF28" w14:textId="77777777" w:rsidR="00550791" w:rsidRPr="00550791" w:rsidRDefault="00550791" w:rsidP="00550791">
            <w:pPr>
              <w:jc w:val="both"/>
              <w:rPr>
                <w:rFonts w:cs="Arial"/>
              </w:rPr>
            </w:pPr>
          </w:p>
          <w:p w14:paraId="2EB0110C" w14:textId="77777777" w:rsidR="00550791" w:rsidRDefault="00550791" w:rsidP="00550791">
            <w:pPr>
              <w:jc w:val="both"/>
              <w:rPr>
                <w:rFonts w:cs="Arial"/>
                <w:i/>
              </w:rPr>
            </w:pPr>
            <w:r w:rsidRPr="00550791">
              <w:rPr>
                <w:rFonts w:cs="Arial"/>
              </w:rPr>
              <w:t>*</w:t>
            </w:r>
            <w:r w:rsidRPr="00550791">
              <w:rPr>
                <w:rFonts w:cs="Arial"/>
                <w:i/>
              </w:rPr>
              <w:t xml:space="preserve">This is a career graded post, with a competency bar at the top of Grade 7. To progress to Grade 8 the </w:t>
            </w:r>
            <w:proofErr w:type="spellStart"/>
            <w:r w:rsidRPr="00550791">
              <w:rPr>
                <w:rFonts w:cs="Arial"/>
                <w:i/>
              </w:rPr>
              <w:t>postholder</w:t>
            </w:r>
            <w:proofErr w:type="spellEnd"/>
            <w:r w:rsidRPr="00550791">
              <w:rPr>
                <w:rFonts w:cs="Arial"/>
                <w:i/>
              </w:rPr>
              <w:t xml:space="preserve"> must fulfil the following criteria:</w:t>
            </w:r>
          </w:p>
          <w:p w14:paraId="70C06CC6" w14:textId="77777777" w:rsidR="00852C7A" w:rsidRPr="00550791" w:rsidRDefault="00852C7A" w:rsidP="00550791">
            <w:pPr>
              <w:jc w:val="both"/>
              <w:rPr>
                <w:rFonts w:cs="Arial"/>
                <w:i/>
              </w:rPr>
            </w:pPr>
          </w:p>
          <w:p w14:paraId="338AC124" w14:textId="77777777" w:rsidR="00550791" w:rsidRPr="00550791" w:rsidRDefault="00550791" w:rsidP="00550791">
            <w:pPr>
              <w:numPr>
                <w:ilvl w:val="0"/>
                <w:numId w:val="28"/>
              </w:numPr>
              <w:jc w:val="both"/>
              <w:rPr>
                <w:rFonts w:cs="Arial"/>
                <w:i/>
              </w:rPr>
            </w:pPr>
            <w:r w:rsidRPr="00550791">
              <w:rPr>
                <w:rFonts w:cs="Arial"/>
                <w:i/>
              </w:rPr>
              <w:t>An additional appropriate higher technical qualification (such as a level 4 equivalent qualification in environmental health, housing or building construction), and</w:t>
            </w:r>
          </w:p>
          <w:p w14:paraId="6D205C5D" w14:textId="77777777" w:rsidR="00550791" w:rsidRPr="00550791" w:rsidRDefault="00550791" w:rsidP="00550791">
            <w:pPr>
              <w:numPr>
                <w:ilvl w:val="0"/>
                <w:numId w:val="28"/>
              </w:numPr>
              <w:jc w:val="both"/>
              <w:rPr>
                <w:rFonts w:cs="Arial"/>
                <w:i/>
              </w:rPr>
            </w:pPr>
            <w:r w:rsidRPr="00550791">
              <w:rPr>
                <w:rFonts w:cs="Arial"/>
                <w:i/>
              </w:rPr>
              <w:t>At least 5 years experience of working in the job role; and</w:t>
            </w:r>
          </w:p>
          <w:p w14:paraId="0D845745" w14:textId="77777777" w:rsidR="00550791" w:rsidRPr="00550791" w:rsidRDefault="00550791" w:rsidP="00550791">
            <w:pPr>
              <w:numPr>
                <w:ilvl w:val="0"/>
                <w:numId w:val="28"/>
              </w:numPr>
              <w:jc w:val="both"/>
              <w:rPr>
                <w:rFonts w:cs="Arial"/>
                <w:i/>
              </w:rPr>
            </w:pPr>
            <w:r w:rsidRPr="00550791">
              <w:rPr>
                <w:rFonts w:cs="Arial"/>
                <w:i/>
              </w:rPr>
              <w:t xml:space="preserve">Be able to lead on more complex </w:t>
            </w:r>
            <w:proofErr w:type="spellStart"/>
            <w:r w:rsidRPr="00550791">
              <w:rPr>
                <w:rFonts w:cs="Arial"/>
                <w:i/>
              </w:rPr>
              <w:t>invesitgations</w:t>
            </w:r>
            <w:proofErr w:type="spellEnd"/>
            <w:r w:rsidRPr="00550791">
              <w:rPr>
                <w:rFonts w:cs="Arial"/>
                <w:i/>
              </w:rPr>
              <w:t xml:space="preserve"> and to take statutory enforcement action without supervision</w:t>
            </w:r>
          </w:p>
          <w:p w14:paraId="2914B2BB" w14:textId="77777777" w:rsidR="00550791" w:rsidRPr="00550791" w:rsidRDefault="00550791" w:rsidP="00550791">
            <w:pPr>
              <w:jc w:val="both"/>
              <w:rPr>
                <w:rFonts w:cs="Arial"/>
              </w:rPr>
            </w:pPr>
          </w:p>
          <w:p w14:paraId="24CE200B" w14:textId="77777777" w:rsidR="00B43B15" w:rsidRPr="00B43B15" w:rsidRDefault="00B43B15" w:rsidP="00B43B15">
            <w:pPr>
              <w:rPr>
                <w:rFonts w:cs="Arial"/>
                <w:i/>
              </w:rPr>
            </w:pPr>
            <w:r w:rsidRPr="00B43B15">
              <w:rPr>
                <w:rFonts w:cs="Arial"/>
                <w:i/>
              </w:rPr>
              <w:t xml:space="preserve">The list of duties is not to be regarded as an exhaustive list and you should be aware of the need for flexibility in the interest of the Council and its customers. </w:t>
            </w:r>
          </w:p>
          <w:p w14:paraId="2E6C0213" w14:textId="6440CB8F" w:rsidR="00B43B15" w:rsidRPr="00B43B15" w:rsidRDefault="00B43B15" w:rsidP="00B43B15">
            <w:pPr>
              <w:rPr>
                <w:rFonts w:cs="Arial"/>
              </w:rPr>
            </w:pPr>
          </w:p>
        </w:tc>
      </w:tr>
      <w:tr w:rsidR="007D0CFF" w:rsidRPr="007D0CFF" w14:paraId="2E6C0216" w14:textId="77777777" w:rsidTr="00D25BFD">
        <w:tblPrEx>
          <w:shd w:val="clear" w:color="auto" w:fill="D9D9D9" w:themeFill="background1" w:themeFillShade="D9"/>
        </w:tblPrEx>
        <w:tc>
          <w:tcPr>
            <w:tcW w:w="9322" w:type="dxa"/>
            <w:gridSpan w:val="5"/>
            <w:shd w:val="clear" w:color="auto" w:fill="DBE5F1" w:themeFill="accent1" w:themeFillTint="33"/>
          </w:tcPr>
          <w:p w14:paraId="2E6C0215" w14:textId="77777777" w:rsidR="007D0CFF" w:rsidRPr="007D0CFF" w:rsidRDefault="007D0CFF" w:rsidP="007D0CFF">
            <w:pPr>
              <w:spacing w:before="240" w:after="240"/>
              <w:rPr>
                <w:rFonts w:cs="Arial"/>
                <w:b/>
              </w:rPr>
            </w:pPr>
            <w:r w:rsidRPr="007D0CFF">
              <w:rPr>
                <w:rFonts w:cs="Arial"/>
                <w:b/>
              </w:rPr>
              <w:lastRenderedPageBreak/>
              <w:t>Supervision and management</w:t>
            </w:r>
          </w:p>
        </w:tc>
      </w:tr>
      <w:tr w:rsidR="00D25BFD" w:rsidRPr="007D0CFF" w14:paraId="2E6C021B" w14:textId="77777777" w:rsidTr="00C54E25">
        <w:trPr>
          <w:trHeight w:val="70"/>
        </w:trPr>
        <w:tc>
          <w:tcPr>
            <w:tcW w:w="9322" w:type="dxa"/>
            <w:gridSpan w:val="5"/>
            <w:tcBorders>
              <w:top w:val="nil"/>
              <w:left w:val="single" w:sz="4" w:space="0" w:color="auto"/>
              <w:bottom w:val="single" w:sz="4" w:space="0" w:color="auto"/>
            </w:tcBorders>
            <w:shd w:val="clear" w:color="auto" w:fill="FFFFFF" w:themeFill="background1"/>
          </w:tcPr>
          <w:p w14:paraId="2E6C0219" w14:textId="1C203B13" w:rsidR="00D25BFD" w:rsidRDefault="00D25BFD" w:rsidP="00C54E25">
            <w:pPr>
              <w:rPr>
                <w:rFonts w:cs="Arial"/>
              </w:rPr>
            </w:pPr>
          </w:p>
          <w:p w14:paraId="30B5031A" w14:textId="6D747CEE" w:rsidR="00D25BFD" w:rsidRPr="00191FBD" w:rsidRDefault="00550791" w:rsidP="00C54E25">
            <w:pPr>
              <w:pStyle w:val="ListParagraph"/>
              <w:numPr>
                <w:ilvl w:val="0"/>
                <w:numId w:val="29"/>
              </w:numPr>
              <w:jc w:val="both"/>
              <w:rPr>
                <w:rFonts w:cs="Arial"/>
              </w:rPr>
            </w:pPr>
            <w:r w:rsidRPr="00191FBD">
              <w:rPr>
                <w:rFonts w:cs="Arial"/>
              </w:rPr>
              <w:t xml:space="preserve">The </w:t>
            </w:r>
            <w:proofErr w:type="spellStart"/>
            <w:r w:rsidRPr="00191FBD">
              <w:rPr>
                <w:rFonts w:cs="Arial"/>
              </w:rPr>
              <w:t>postholder</w:t>
            </w:r>
            <w:proofErr w:type="spellEnd"/>
            <w:r w:rsidRPr="00191FBD">
              <w:rPr>
                <w:rFonts w:cs="Arial"/>
              </w:rPr>
              <w:t xml:space="preserve"> does not have an</w:t>
            </w:r>
            <w:r w:rsidR="00191FBD" w:rsidRPr="00191FBD">
              <w:rPr>
                <w:rFonts w:cs="Arial"/>
              </w:rPr>
              <w:t>y</w:t>
            </w:r>
            <w:r w:rsidRPr="00191FBD">
              <w:rPr>
                <w:rFonts w:cs="Arial"/>
              </w:rPr>
              <w:t xml:space="preserve"> line management responsibility. </w:t>
            </w:r>
          </w:p>
          <w:p w14:paraId="2E6C021A" w14:textId="77777777" w:rsidR="004A0364" w:rsidRPr="00D25BFD" w:rsidRDefault="004A0364" w:rsidP="00C54E25">
            <w:pPr>
              <w:rPr>
                <w:rFonts w:cs="Arial"/>
              </w:rPr>
            </w:pPr>
          </w:p>
        </w:tc>
      </w:tr>
      <w:tr w:rsidR="007D0CFF" w:rsidRPr="007D0CFF" w14:paraId="2E6C021D" w14:textId="77777777" w:rsidTr="00D25BFD">
        <w:tblPrEx>
          <w:shd w:val="clear" w:color="auto" w:fill="D9D9D9" w:themeFill="background1" w:themeFillShade="D9"/>
        </w:tblPrEx>
        <w:tc>
          <w:tcPr>
            <w:tcW w:w="9322" w:type="dxa"/>
            <w:gridSpan w:val="5"/>
            <w:shd w:val="clear" w:color="auto" w:fill="DBE5F1" w:themeFill="accent1" w:themeFillTint="33"/>
          </w:tcPr>
          <w:p w14:paraId="2E6C021C" w14:textId="77777777" w:rsidR="007D0CFF" w:rsidRPr="007D0CFF" w:rsidRDefault="007D0CFF" w:rsidP="007D0CFF">
            <w:pPr>
              <w:spacing w:before="240" w:after="240"/>
              <w:rPr>
                <w:rFonts w:cs="Arial"/>
                <w:b/>
              </w:rPr>
            </w:pPr>
            <w:r w:rsidRPr="007D0CFF">
              <w:rPr>
                <w:rFonts w:cs="Arial"/>
                <w:b/>
              </w:rPr>
              <w:t>Resources</w:t>
            </w:r>
          </w:p>
        </w:tc>
      </w:tr>
      <w:tr w:rsidR="00D25BFD" w:rsidRPr="007D0CFF" w14:paraId="2E6C0222" w14:textId="77777777" w:rsidTr="00C54E25">
        <w:trPr>
          <w:trHeight w:val="70"/>
        </w:trPr>
        <w:tc>
          <w:tcPr>
            <w:tcW w:w="9322" w:type="dxa"/>
            <w:gridSpan w:val="5"/>
            <w:tcBorders>
              <w:top w:val="nil"/>
              <w:left w:val="single" w:sz="4" w:space="0" w:color="auto"/>
              <w:bottom w:val="single" w:sz="4" w:space="0" w:color="auto"/>
            </w:tcBorders>
            <w:shd w:val="clear" w:color="auto" w:fill="FFFFFF" w:themeFill="background1"/>
          </w:tcPr>
          <w:p w14:paraId="2E6C021E" w14:textId="77777777" w:rsidR="00D25BFD" w:rsidRPr="00D25BFD" w:rsidRDefault="00D25BFD" w:rsidP="00C54E25">
            <w:pPr>
              <w:rPr>
                <w:rFonts w:cs="Arial"/>
              </w:rPr>
            </w:pPr>
          </w:p>
          <w:p w14:paraId="31263E0E" w14:textId="77777777" w:rsidR="00550791" w:rsidRDefault="00550791" w:rsidP="00550791">
            <w:pPr>
              <w:pStyle w:val="ListParagraph"/>
              <w:numPr>
                <w:ilvl w:val="0"/>
                <w:numId w:val="10"/>
              </w:numPr>
              <w:rPr>
                <w:rFonts w:cs="Arial"/>
              </w:rPr>
            </w:pPr>
            <w:r>
              <w:rPr>
                <w:rFonts w:cs="Arial"/>
              </w:rPr>
              <w:t xml:space="preserve">The </w:t>
            </w:r>
            <w:proofErr w:type="spellStart"/>
            <w:r>
              <w:rPr>
                <w:rFonts w:cs="Arial"/>
              </w:rPr>
              <w:t>postholder</w:t>
            </w:r>
            <w:proofErr w:type="spellEnd"/>
            <w:r>
              <w:rPr>
                <w:rFonts w:cs="Arial"/>
              </w:rPr>
              <w:t xml:space="preserve"> is not in control of any budget, vehicle or other specialist resources, but will be provided with personal protective equipment and other equipment as necessary to undertake duties required.</w:t>
            </w:r>
          </w:p>
          <w:p w14:paraId="2E6C0221" w14:textId="2327757B" w:rsidR="00D25BFD" w:rsidRPr="00D25BFD" w:rsidRDefault="00550791" w:rsidP="00550791">
            <w:pPr>
              <w:pStyle w:val="ListParagraph"/>
              <w:rPr>
                <w:rFonts w:cs="Arial"/>
              </w:rPr>
            </w:pPr>
            <w:r w:rsidRPr="00D25BFD">
              <w:rPr>
                <w:rFonts w:cs="Arial"/>
              </w:rPr>
              <w:t xml:space="preserve"> </w:t>
            </w:r>
          </w:p>
        </w:tc>
      </w:tr>
      <w:tr w:rsidR="007D0CFF" w:rsidRPr="007D0CFF" w14:paraId="2E6C0224" w14:textId="77777777" w:rsidTr="00D25BFD">
        <w:tblPrEx>
          <w:shd w:val="clear" w:color="auto" w:fill="D9D9D9" w:themeFill="background1" w:themeFillShade="D9"/>
        </w:tblPrEx>
        <w:tc>
          <w:tcPr>
            <w:tcW w:w="9322" w:type="dxa"/>
            <w:gridSpan w:val="5"/>
            <w:shd w:val="clear" w:color="auto" w:fill="DBE5F1" w:themeFill="accent1" w:themeFillTint="33"/>
          </w:tcPr>
          <w:p w14:paraId="2E6C0223" w14:textId="77777777" w:rsidR="007D0CFF" w:rsidRPr="007D0CFF" w:rsidRDefault="007D0CFF" w:rsidP="007D0CFF">
            <w:pPr>
              <w:spacing w:before="240" w:after="240"/>
              <w:rPr>
                <w:rFonts w:cs="Arial"/>
                <w:b/>
              </w:rPr>
            </w:pPr>
            <w:r w:rsidRPr="007D0CFF">
              <w:rPr>
                <w:rFonts w:cs="Arial"/>
                <w:b/>
              </w:rPr>
              <w:t>Contacts and relationships</w:t>
            </w:r>
          </w:p>
        </w:tc>
      </w:tr>
      <w:tr w:rsidR="00D25BFD" w:rsidRPr="007D0CFF" w14:paraId="2E6C0228" w14:textId="77777777" w:rsidTr="00C54E25">
        <w:trPr>
          <w:trHeight w:val="70"/>
        </w:trPr>
        <w:tc>
          <w:tcPr>
            <w:tcW w:w="9322" w:type="dxa"/>
            <w:gridSpan w:val="5"/>
            <w:tcBorders>
              <w:top w:val="nil"/>
              <w:left w:val="single" w:sz="4" w:space="0" w:color="auto"/>
              <w:bottom w:val="single" w:sz="4" w:space="0" w:color="auto"/>
            </w:tcBorders>
            <w:shd w:val="clear" w:color="auto" w:fill="FFFFFF" w:themeFill="background1"/>
          </w:tcPr>
          <w:p w14:paraId="2E6C0225" w14:textId="77777777" w:rsidR="00D25BFD" w:rsidRPr="00D25BFD" w:rsidRDefault="00D25BFD" w:rsidP="00C54E25">
            <w:pPr>
              <w:rPr>
                <w:rFonts w:cs="Arial"/>
              </w:rPr>
            </w:pPr>
          </w:p>
          <w:p w14:paraId="6E5E0901" w14:textId="26643925" w:rsidR="002E1BE3" w:rsidRDefault="00191FBD" w:rsidP="0073793D">
            <w:pPr>
              <w:pStyle w:val="ListParagraph"/>
              <w:numPr>
                <w:ilvl w:val="0"/>
                <w:numId w:val="10"/>
              </w:numPr>
              <w:rPr>
                <w:rFonts w:cs="Arial"/>
              </w:rPr>
            </w:pPr>
            <w:r w:rsidRPr="000E26DF">
              <w:rPr>
                <w:rFonts w:cs="Arial"/>
              </w:rPr>
              <w:t xml:space="preserve">The post is a public facing role and will have </w:t>
            </w:r>
            <w:r>
              <w:rPr>
                <w:rFonts w:cs="Arial"/>
              </w:rPr>
              <w:t xml:space="preserve">regular </w:t>
            </w:r>
            <w:r w:rsidRPr="000E26DF">
              <w:rPr>
                <w:rFonts w:cs="Arial"/>
              </w:rPr>
              <w:t xml:space="preserve">contact with members of the public </w:t>
            </w:r>
            <w:r>
              <w:rPr>
                <w:rFonts w:cs="Arial"/>
              </w:rPr>
              <w:t xml:space="preserve">and </w:t>
            </w:r>
            <w:r w:rsidRPr="000E26DF">
              <w:rPr>
                <w:rFonts w:cs="Arial"/>
              </w:rPr>
              <w:t>business</w:t>
            </w:r>
            <w:r>
              <w:rPr>
                <w:rFonts w:cs="Arial"/>
              </w:rPr>
              <w:t xml:space="preserve"> operators.  </w:t>
            </w:r>
            <w:r w:rsidRPr="000E26DF">
              <w:rPr>
                <w:rFonts w:cs="Arial"/>
              </w:rPr>
              <w:t xml:space="preserve">The </w:t>
            </w:r>
            <w:proofErr w:type="spellStart"/>
            <w:r w:rsidRPr="000E26DF">
              <w:rPr>
                <w:rFonts w:cs="Arial"/>
              </w:rPr>
              <w:t>postholder</w:t>
            </w:r>
            <w:proofErr w:type="spellEnd"/>
            <w:r w:rsidRPr="000E26DF">
              <w:rPr>
                <w:rFonts w:cs="Arial"/>
              </w:rPr>
              <w:t xml:space="preserve"> is also required to work closely with other Council Services as appropriate to meet </w:t>
            </w:r>
            <w:r>
              <w:rPr>
                <w:rFonts w:cs="Arial"/>
              </w:rPr>
              <w:t>wider Council objectives.</w:t>
            </w:r>
          </w:p>
          <w:p w14:paraId="5D2C9213" w14:textId="5F0180F0" w:rsidR="00D25BFD" w:rsidRDefault="00965236" w:rsidP="0073793D">
            <w:pPr>
              <w:pStyle w:val="ListParagraph"/>
              <w:numPr>
                <w:ilvl w:val="0"/>
                <w:numId w:val="10"/>
              </w:numPr>
              <w:rPr>
                <w:rFonts w:cs="Arial"/>
              </w:rPr>
            </w:pPr>
            <w:r>
              <w:rPr>
                <w:rFonts w:cs="Arial"/>
              </w:rPr>
              <w:t>Form</w:t>
            </w:r>
            <w:r w:rsidR="0073793D">
              <w:rPr>
                <w:rFonts w:cs="Arial"/>
              </w:rPr>
              <w:t xml:space="preserve"> effective relationships with a range of internal and external stakeholders including elected representatives, national and local professional bodies, local authorities and external partners. </w:t>
            </w:r>
          </w:p>
          <w:p w14:paraId="41A37A11" w14:textId="53F568EE" w:rsidR="0073793D" w:rsidRDefault="0073793D" w:rsidP="0073793D">
            <w:pPr>
              <w:pStyle w:val="ListParagraph"/>
              <w:numPr>
                <w:ilvl w:val="0"/>
                <w:numId w:val="10"/>
              </w:numPr>
              <w:rPr>
                <w:rFonts w:cs="Arial"/>
              </w:rPr>
            </w:pPr>
            <w:r>
              <w:rPr>
                <w:rFonts w:cs="Arial"/>
              </w:rPr>
              <w:t xml:space="preserve">Working with </w:t>
            </w:r>
            <w:r w:rsidR="00A30DC5">
              <w:rPr>
                <w:rFonts w:cs="Arial"/>
              </w:rPr>
              <w:t xml:space="preserve">elected </w:t>
            </w:r>
            <w:r>
              <w:rPr>
                <w:rFonts w:cs="Arial"/>
              </w:rPr>
              <w:t xml:space="preserve">members to </w:t>
            </w:r>
            <w:r w:rsidR="00762AE7">
              <w:rPr>
                <w:rFonts w:cs="Arial"/>
              </w:rPr>
              <w:t xml:space="preserve">help resolve community concerns.   </w:t>
            </w:r>
          </w:p>
          <w:p w14:paraId="01CA1B75" w14:textId="53CB0813" w:rsidR="00B43B15" w:rsidRPr="00762AE7" w:rsidRDefault="00550791" w:rsidP="00762AE7">
            <w:pPr>
              <w:pStyle w:val="ListParagraph"/>
              <w:numPr>
                <w:ilvl w:val="0"/>
                <w:numId w:val="10"/>
              </w:numPr>
              <w:rPr>
                <w:rFonts w:cs="Arial"/>
                <w:i/>
                <w:color w:val="FF0000"/>
              </w:rPr>
            </w:pPr>
            <w:r>
              <w:rPr>
                <w:rFonts w:cs="Arial"/>
              </w:rPr>
              <w:t xml:space="preserve">Assist with </w:t>
            </w:r>
            <w:r w:rsidR="00965236">
              <w:rPr>
                <w:rFonts w:cs="Arial"/>
              </w:rPr>
              <w:t>promoting the functions of</w:t>
            </w:r>
            <w:r>
              <w:rPr>
                <w:rFonts w:cs="Arial"/>
              </w:rPr>
              <w:t xml:space="preserve"> Private Sector Housing </w:t>
            </w:r>
            <w:r w:rsidR="00965236">
              <w:rPr>
                <w:rFonts w:cs="Arial"/>
              </w:rPr>
              <w:t xml:space="preserve"> and the Council as a whole to organisations and individuals external to the Council. </w:t>
            </w:r>
          </w:p>
          <w:p w14:paraId="2E6C0227" w14:textId="04B688F6" w:rsidR="00762AE7" w:rsidRPr="00A61727" w:rsidRDefault="00762AE7" w:rsidP="00762AE7">
            <w:pPr>
              <w:pStyle w:val="ListParagraph"/>
              <w:rPr>
                <w:rFonts w:cs="Arial"/>
                <w:i/>
                <w:color w:val="FF0000"/>
              </w:rPr>
            </w:pPr>
          </w:p>
        </w:tc>
      </w:tr>
      <w:tr w:rsidR="007D0CFF" w:rsidRPr="007D0CFF" w14:paraId="2E6C022A" w14:textId="77777777" w:rsidTr="00D25BFD">
        <w:tblPrEx>
          <w:shd w:val="clear" w:color="auto" w:fill="D9D9D9" w:themeFill="background1" w:themeFillShade="D9"/>
        </w:tblPrEx>
        <w:tc>
          <w:tcPr>
            <w:tcW w:w="9322" w:type="dxa"/>
            <w:gridSpan w:val="5"/>
            <w:shd w:val="clear" w:color="auto" w:fill="DBE5F1" w:themeFill="accent1" w:themeFillTint="33"/>
          </w:tcPr>
          <w:p w14:paraId="2E6C0229" w14:textId="77777777" w:rsidR="007D0CFF" w:rsidRPr="007D0CFF" w:rsidRDefault="007D0CFF" w:rsidP="007D0CFF">
            <w:pPr>
              <w:spacing w:before="240" w:after="240"/>
              <w:rPr>
                <w:rFonts w:cs="Arial"/>
                <w:b/>
              </w:rPr>
            </w:pPr>
            <w:r w:rsidRPr="007D0CFF">
              <w:rPr>
                <w:rFonts w:cs="Arial"/>
                <w:b/>
              </w:rPr>
              <w:lastRenderedPageBreak/>
              <w:t>Working environment</w:t>
            </w:r>
          </w:p>
        </w:tc>
      </w:tr>
      <w:tr w:rsidR="00D25BFD" w:rsidRPr="007D0CFF" w14:paraId="2E6C0236" w14:textId="77777777" w:rsidTr="00C54E25">
        <w:trPr>
          <w:trHeight w:val="70"/>
        </w:trPr>
        <w:tc>
          <w:tcPr>
            <w:tcW w:w="9322" w:type="dxa"/>
            <w:gridSpan w:val="5"/>
            <w:tcBorders>
              <w:top w:val="nil"/>
              <w:left w:val="single" w:sz="4" w:space="0" w:color="auto"/>
              <w:bottom w:val="single" w:sz="4" w:space="0" w:color="auto"/>
            </w:tcBorders>
            <w:shd w:val="clear" w:color="auto" w:fill="FFFFFF" w:themeFill="background1"/>
          </w:tcPr>
          <w:p w14:paraId="2E6C022B" w14:textId="77777777" w:rsidR="00D25BFD" w:rsidRDefault="00D25BFD" w:rsidP="00D25BFD">
            <w:pPr>
              <w:spacing w:after="200" w:line="276" w:lineRule="auto"/>
              <w:ind w:left="720"/>
              <w:contextualSpacing/>
              <w:rPr>
                <w:rFonts w:cs="Arial"/>
              </w:rPr>
            </w:pPr>
          </w:p>
          <w:p w14:paraId="1E673DF5" w14:textId="77777777" w:rsidR="00A741E9" w:rsidRPr="007D0CFF" w:rsidRDefault="00A741E9" w:rsidP="00A741E9">
            <w:pPr>
              <w:numPr>
                <w:ilvl w:val="0"/>
                <w:numId w:val="2"/>
              </w:numPr>
              <w:spacing w:after="200" w:line="276" w:lineRule="auto"/>
              <w:contextualSpacing/>
              <w:rPr>
                <w:rFonts w:cs="Arial"/>
              </w:rPr>
            </w:pPr>
            <w:r w:rsidRPr="007D0CFF">
              <w:rPr>
                <w:rFonts w:cs="Arial"/>
              </w:rPr>
              <w:t>This is an office based role.</w:t>
            </w:r>
          </w:p>
          <w:p w14:paraId="79C0ACCD" w14:textId="77777777" w:rsidR="00A741E9" w:rsidRPr="007D0CFF" w:rsidRDefault="00A741E9" w:rsidP="00A741E9">
            <w:pPr>
              <w:numPr>
                <w:ilvl w:val="0"/>
                <w:numId w:val="2"/>
              </w:numPr>
              <w:spacing w:after="200" w:line="276" w:lineRule="auto"/>
              <w:contextualSpacing/>
              <w:rPr>
                <w:rFonts w:cs="Arial"/>
              </w:rPr>
            </w:pPr>
            <w:r>
              <w:rPr>
                <w:rFonts w:cs="Arial"/>
              </w:rPr>
              <w:t>Frequent travel to sites around the borough is required</w:t>
            </w:r>
            <w:r w:rsidRPr="007D0CFF">
              <w:rPr>
                <w:rFonts w:cs="Arial"/>
              </w:rPr>
              <w:t xml:space="preserve">.  </w:t>
            </w:r>
          </w:p>
          <w:p w14:paraId="6FB23BA4" w14:textId="251435C3" w:rsidR="00A741E9" w:rsidRPr="00A05D95" w:rsidRDefault="00A741E9" w:rsidP="00A741E9">
            <w:pPr>
              <w:numPr>
                <w:ilvl w:val="0"/>
                <w:numId w:val="2"/>
              </w:numPr>
              <w:spacing w:after="200" w:line="276" w:lineRule="auto"/>
              <w:contextualSpacing/>
              <w:rPr>
                <w:rFonts w:cs="Arial"/>
              </w:rPr>
            </w:pPr>
            <w:r w:rsidRPr="00A05D95">
              <w:rPr>
                <w:rFonts w:cs="Arial"/>
              </w:rPr>
              <w:t xml:space="preserve">There will occasionally be exposure to all weather conditions, traffic conditions, and hazards connected with </w:t>
            </w:r>
            <w:r>
              <w:rPr>
                <w:rFonts w:cs="Arial"/>
              </w:rPr>
              <w:t xml:space="preserve">lone working and </w:t>
            </w:r>
            <w:r w:rsidR="00520177">
              <w:rPr>
                <w:rFonts w:cs="Arial"/>
              </w:rPr>
              <w:t xml:space="preserve">possible </w:t>
            </w:r>
            <w:r w:rsidRPr="00A05D95">
              <w:rPr>
                <w:rFonts w:cs="Arial"/>
              </w:rPr>
              <w:t xml:space="preserve">exposure to dirt, dust and noise.  </w:t>
            </w:r>
          </w:p>
          <w:p w14:paraId="60715A3A" w14:textId="77777777" w:rsidR="00A403A6" w:rsidRDefault="00A741E9" w:rsidP="00A741E9">
            <w:pPr>
              <w:numPr>
                <w:ilvl w:val="0"/>
                <w:numId w:val="2"/>
              </w:numPr>
              <w:spacing w:after="200" w:line="276" w:lineRule="auto"/>
              <w:contextualSpacing/>
              <w:rPr>
                <w:rFonts w:cs="Arial"/>
              </w:rPr>
            </w:pPr>
            <w:r>
              <w:rPr>
                <w:rFonts w:cs="Arial"/>
              </w:rPr>
              <w:t>Involves c</w:t>
            </w:r>
            <w:r w:rsidRPr="007D0CFF">
              <w:rPr>
                <w:rFonts w:cs="Arial"/>
              </w:rPr>
              <w:t xml:space="preserve">ontact with the public with </w:t>
            </w:r>
            <w:r>
              <w:rPr>
                <w:rFonts w:cs="Arial"/>
              </w:rPr>
              <w:t xml:space="preserve">a </w:t>
            </w:r>
            <w:r w:rsidRPr="007D0CFF">
              <w:rPr>
                <w:rFonts w:cs="Arial"/>
              </w:rPr>
              <w:t xml:space="preserve">risk of challenge or abusive behaviour. </w:t>
            </w:r>
          </w:p>
          <w:p w14:paraId="651136D4" w14:textId="4DE9144C" w:rsidR="00A403A6" w:rsidRPr="00191FBD" w:rsidRDefault="00191FBD" w:rsidP="00A741E9">
            <w:pPr>
              <w:numPr>
                <w:ilvl w:val="0"/>
                <w:numId w:val="2"/>
              </w:numPr>
              <w:spacing w:after="200" w:line="276" w:lineRule="auto"/>
              <w:contextualSpacing/>
              <w:rPr>
                <w:rFonts w:cs="Arial"/>
              </w:rPr>
            </w:pPr>
            <w:r w:rsidRPr="00191FBD">
              <w:rPr>
                <w:rFonts w:cs="Arial"/>
              </w:rPr>
              <w:t xml:space="preserve">The </w:t>
            </w:r>
            <w:proofErr w:type="spellStart"/>
            <w:r w:rsidRPr="00191FBD">
              <w:rPr>
                <w:rFonts w:cs="Arial"/>
              </w:rPr>
              <w:t>postholder</w:t>
            </w:r>
            <w:proofErr w:type="spellEnd"/>
            <w:r w:rsidRPr="00191FBD">
              <w:rPr>
                <w:rFonts w:cs="Arial"/>
              </w:rPr>
              <w:t xml:space="preserve"> will be </w:t>
            </w:r>
            <w:r w:rsidR="007D0AE6" w:rsidRPr="00191FBD">
              <w:rPr>
                <w:rFonts w:cs="Arial"/>
              </w:rPr>
              <w:t>required to inspect dwellings in</w:t>
            </w:r>
            <w:r w:rsidRPr="00191FBD">
              <w:rPr>
                <w:rFonts w:cs="Arial"/>
              </w:rPr>
              <w:t>clu</w:t>
            </w:r>
            <w:r w:rsidR="007D0AE6" w:rsidRPr="00191FBD">
              <w:rPr>
                <w:rFonts w:cs="Arial"/>
              </w:rPr>
              <w:t xml:space="preserve">ding climbing ladders and inspecting loft spaces.  </w:t>
            </w:r>
          </w:p>
          <w:p w14:paraId="2E6C0235" w14:textId="0BC4DBA0" w:rsidR="00965236" w:rsidRPr="00D25BFD" w:rsidRDefault="00965236" w:rsidP="00D62F0E">
            <w:pPr>
              <w:spacing w:after="200" w:line="276" w:lineRule="auto"/>
              <w:ind w:left="720"/>
              <w:contextualSpacing/>
              <w:rPr>
                <w:rFonts w:cs="Arial"/>
              </w:rPr>
            </w:pPr>
          </w:p>
        </w:tc>
      </w:tr>
    </w:tbl>
    <w:p w14:paraId="2E6C0238" w14:textId="77777777" w:rsidR="007D0CFF" w:rsidRDefault="007D0CFF" w:rsidP="007D0CFF">
      <w:pPr>
        <w:spacing w:after="200" w:line="276" w:lineRule="auto"/>
        <w:ind w:left="720"/>
        <w:contextualSpacing/>
        <w:rPr>
          <w:rFonts w:eastAsiaTheme="minorHAnsi" w:cs="Arial"/>
          <w:lang w:eastAsia="en-US"/>
        </w:rPr>
      </w:pPr>
    </w:p>
    <w:tbl>
      <w:tblPr>
        <w:tblStyle w:val="TableGrid"/>
        <w:tblW w:w="0" w:type="auto"/>
        <w:tblInd w:w="-34" w:type="dxa"/>
        <w:shd w:val="clear" w:color="auto" w:fill="D9D9D9" w:themeFill="background1" w:themeFillShade="D9"/>
        <w:tblLook w:val="04A0" w:firstRow="1" w:lastRow="0" w:firstColumn="1" w:lastColumn="0" w:noHBand="0" w:noVBand="1"/>
      </w:tblPr>
      <w:tblGrid>
        <w:gridCol w:w="7186"/>
        <w:gridCol w:w="2170"/>
      </w:tblGrid>
      <w:tr w:rsidR="007D0CFF" w:rsidRPr="007D0CFF" w14:paraId="2E6C0240" w14:textId="77777777" w:rsidTr="00501F1D">
        <w:tc>
          <w:tcPr>
            <w:tcW w:w="7186" w:type="dxa"/>
            <w:tcBorders>
              <w:bottom w:val="single" w:sz="4" w:space="0" w:color="auto"/>
            </w:tcBorders>
            <w:shd w:val="clear" w:color="auto" w:fill="DBE5F1" w:themeFill="accent1" w:themeFillTint="33"/>
          </w:tcPr>
          <w:p w14:paraId="2E6C0239" w14:textId="77777777" w:rsidR="007D0CFF" w:rsidRPr="007D0CFF" w:rsidRDefault="007D0CFF" w:rsidP="007D0CFF">
            <w:pPr>
              <w:contextualSpacing/>
              <w:rPr>
                <w:rFonts w:cs="Arial"/>
                <w:b/>
              </w:rPr>
            </w:pPr>
            <w:r w:rsidRPr="007D0CFF">
              <w:rPr>
                <w:rFonts w:cs="Arial"/>
                <w:b/>
              </w:rPr>
              <w:t>CRITERIA</w:t>
            </w:r>
          </w:p>
          <w:p w14:paraId="2E6C023A" w14:textId="77777777" w:rsidR="00C25D26" w:rsidRPr="00620137" w:rsidRDefault="00C25D26" w:rsidP="00C25D26">
            <w:pPr>
              <w:spacing w:after="200" w:line="276" w:lineRule="auto"/>
              <w:contextualSpacing/>
              <w:rPr>
                <w:rFonts w:cs="Arial"/>
              </w:rPr>
            </w:pPr>
            <w:r>
              <w:rPr>
                <w:rFonts w:cs="Arial"/>
              </w:rPr>
              <w:t xml:space="preserve">Everything included in this section needs to be able to be objectively measured in one of the following ways:  </w:t>
            </w:r>
            <w:r w:rsidRPr="00620137">
              <w:rPr>
                <w:rFonts w:cs="Arial"/>
              </w:rPr>
              <w:t>application f</w:t>
            </w:r>
            <w:r w:rsidRPr="007D0CFF">
              <w:rPr>
                <w:rFonts w:cs="Arial"/>
              </w:rPr>
              <w:t>orm</w:t>
            </w:r>
            <w:r w:rsidRPr="00620137">
              <w:rPr>
                <w:rFonts w:cs="Arial"/>
              </w:rPr>
              <w:t>, c</w:t>
            </w:r>
            <w:r w:rsidRPr="007D0CFF">
              <w:rPr>
                <w:rFonts w:cs="Arial"/>
              </w:rPr>
              <w:t>ertificates</w:t>
            </w:r>
            <w:r w:rsidRPr="00620137">
              <w:rPr>
                <w:rFonts w:cs="Arial"/>
              </w:rPr>
              <w:t>, t</w:t>
            </w:r>
            <w:r w:rsidRPr="007D0CFF">
              <w:rPr>
                <w:rFonts w:cs="Arial"/>
              </w:rPr>
              <w:t>esting</w:t>
            </w:r>
            <w:r w:rsidRPr="00620137">
              <w:rPr>
                <w:rFonts w:cs="Arial"/>
              </w:rPr>
              <w:t>, i</w:t>
            </w:r>
            <w:r w:rsidRPr="007D0CFF">
              <w:rPr>
                <w:rFonts w:cs="Arial"/>
              </w:rPr>
              <w:t>nterview</w:t>
            </w:r>
            <w:r w:rsidRPr="00620137">
              <w:rPr>
                <w:rFonts w:cs="Arial"/>
              </w:rPr>
              <w:t xml:space="preserve"> or r</w:t>
            </w:r>
            <w:r w:rsidRPr="007D0CFF">
              <w:rPr>
                <w:rFonts w:cs="Arial"/>
              </w:rPr>
              <w:t>eferences</w:t>
            </w:r>
            <w:r>
              <w:rPr>
                <w:rFonts w:cs="Arial"/>
              </w:rPr>
              <w:t>.</w:t>
            </w:r>
          </w:p>
          <w:p w14:paraId="2E6C023B" w14:textId="77777777" w:rsidR="007D0CFF" w:rsidRPr="007D0CFF" w:rsidRDefault="007D0CFF" w:rsidP="007D0CFF">
            <w:pPr>
              <w:contextualSpacing/>
              <w:rPr>
                <w:rFonts w:cs="Arial"/>
                <w:b/>
              </w:rPr>
            </w:pPr>
          </w:p>
        </w:tc>
        <w:tc>
          <w:tcPr>
            <w:tcW w:w="2170" w:type="dxa"/>
            <w:tcBorders>
              <w:bottom w:val="single" w:sz="4" w:space="0" w:color="auto"/>
            </w:tcBorders>
            <w:shd w:val="clear" w:color="auto" w:fill="DBE5F1" w:themeFill="accent1" w:themeFillTint="33"/>
          </w:tcPr>
          <w:p w14:paraId="2E6C023C" w14:textId="77777777" w:rsidR="00620137" w:rsidRDefault="00620137" w:rsidP="007D0CFF">
            <w:pPr>
              <w:contextualSpacing/>
              <w:rPr>
                <w:rFonts w:cs="Arial"/>
                <w:b/>
              </w:rPr>
            </w:pPr>
            <w:r>
              <w:rPr>
                <w:rFonts w:cs="Arial"/>
                <w:b/>
              </w:rPr>
              <w:t>ESSENTIAL</w:t>
            </w:r>
          </w:p>
          <w:p w14:paraId="2E6C023D" w14:textId="77777777" w:rsidR="007D0CFF" w:rsidRPr="007D0CFF" w:rsidRDefault="00620137" w:rsidP="007D0CFF">
            <w:pPr>
              <w:contextualSpacing/>
              <w:rPr>
                <w:rFonts w:cs="Arial"/>
                <w:b/>
              </w:rPr>
            </w:pPr>
            <w:r>
              <w:rPr>
                <w:rFonts w:cs="Arial"/>
                <w:b/>
              </w:rPr>
              <w:t>DESIRABLE</w:t>
            </w:r>
          </w:p>
          <w:p w14:paraId="2E6C023E" w14:textId="77777777" w:rsidR="007D0CFF" w:rsidRPr="007D0CFF" w:rsidRDefault="007D0CFF" w:rsidP="007D0CFF">
            <w:pPr>
              <w:contextualSpacing/>
              <w:rPr>
                <w:rFonts w:cs="Arial"/>
                <w:b/>
              </w:rPr>
            </w:pPr>
          </w:p>
          <w:p w14:paraId="2E6C023F" w14:textId="77777777" w:rsidR="007D0CFF" w:rsidRPr="007D0CFF" w:rsidRDefault="007D0CFF" w:rsidP="007D0CFF">
            <w:pPr>
              <w:contextualSpacing/>
              <w:rPr>
                <w:rFonts w:cs="Arial"/>
                <w:b/>
              </w:rPr>
            </w:pPr>
          </w:p>
        </w:tc>
      </w:tr>
      <w:tr w:rsidR="007D0CFF" w:rsidRPr="007D0CFF" w14:paraId="2E6C0244" w14:textId="77777777" w:rsidTr="00501F1D">
        <w:tc>
          <w:tcPr>
            <w:tcW w:w="7186" w:type="dxa"/>
            <w:tcBorders>
              <w:bottom w:val="single" w:sz="4" w:space="0" w:color="auto"/>
            </w:tcBorders>
            <w:shd w:val="clear" w:color="auto" w:fill="DBE5F1" w:themeFill="accent1" w:themeFillTint="33"/>
          </w:tcPr>
          <w:p w14:paraId="2E6C0241" w14:textId="77777777" w:rsidR="007D0CFF" w:rsidRPr="007D0CFF" w:rsidRDefault="007D0CFF" w:rsidP="007D0CFF">
            <w:pPr>
              <w:contextualSpacing/>
              <w:rPr>
                <w:rFonts w:cs="Arial"/>
                <w:b/>
              </w:rPr>
            </w:pPr>
          </w:p>
          <w:p w14:paraId="2E6C0242" w14:textId="77777777" w:rsidR="007D0CFF" w:rsidRPr="007D0CFF" w:rsidRDefault="007D0CFF" w:rsidP="007D0CFF">
            <w:pPr>
              <w:contextualSpacing/>
              <w:rPr>
                <w:rFonts w:cs="Arial"/>
                <w:b/>
              </w:rPr>
            </w:pPr>
            <w:r w:rsidRPr="007D0CFF">
              <w:rPr>
                <w:rFonts w:cs="Arial"/>
                <w:b/>
              </w:rPr>
              <w:t>Educational and professional qualifications</w:t>
            </w:r>
          </w:p>
        </w:tc>
        <w:tc>
          <w:tcPr>
            <w:tcW w:w="2170" w:type="dxa"/>
            <w:tcBorders>
              <w:bottom w:val="single" w:sz="4" w:space="0" w:color="auto"/>
            </w:tcBorders>
            <w:shd w:val="clear" w:color="auto" w:fill="DBE5F1" w:themeFill="accent1" w:themeFillTint="33"/>
          </w:tcPr>
          <w:p w14:paraId="2E6C0243" w14:textId="77777777" w:rsidR="007D0CFF" w:rsidRPr="007D0CFF" w:rsidRDefault="007D0CFF" w:rsidP="007D0CFF">
            <w:pPr>
              <w:contextualSpacing/>
              <w:rPr>
                <w:rFonts w:cs="Arial"/>
                <w:b/>
              </w:rPr>
            </w:pPr>
          </w:p>
        </w:tc>
      </w:tr>
      <w:tr w:rsidR="00465445" w:rsidRPr="007D0CFF" w14:paraId="2E6C0247" w14:textId="77777777" w:rsidTr="00501F1D">
        <w:trPr>
          <w:trHeight w:val="562"/>
        </w:trPr>
        <w:tc>
          <w:tcPr>
            <w:tcW w:w="7186" w:type="dxa"/>
            <w:tcBorders>
              <w:top w:val="single" w:sz="4" w:space="0" w:color="auto"/>
              <w:left w:val="single" w:sz="4" w:space="0" w:color="auto"/>
              <w:right w:val="single" w:sz="4" w:space="0" w:color="auto"/>
            </w:tcBorders>
            <w:shd w:val="clear" w:color="auto" w:fill="auto"/>
          </w:tcPr>
          <w:p w14:paraId="7C564260" w14:textId="780AA27A" w:rsidR="004A1DD6" w:rsidRDefault="004A1DD6" w:rsidP="007D0CFF">
            <w:pPr>
              <w:contextualSpacing/>
              <w:rPr>
                <w:rFonts w:cs="Arial"/>
              </w:rPr>
            </w:pPr>
          </w:p>
          <w:p w14:paraId="56D1821B" w14:textId="2AE8C379" w:rsidR="008829CA" w:rsidRPr="008829CA" w:rsidRDefault="000826B5" w:rsidP="008829CA">
            <w:pPr>
              <w:pStyle w:val="ListParagraph"/>
              <w:numPr>
                <w:ilvl w:val="0"/>
                <w:numId w:val="11"/>
              </w:numPr>
            </w:pPr>
            <w:r>
              <w:rPr>
                <w:rFonts w:cs="Arial"/>
              </w:rPr>
              <w:t>Qualification in Building Construction</w:t>
            </w:r>
            <w:r w:rsidR="008829CA">
              <w:rPr>
                <w:rFonts w:cs="Arial"/>
              </w:rPr>
              <w:t xml:space="preserve"> or Technology, Building </w:t>
            </w:r>
            <w:r>
              <w:rPr>
                <w:rFonts w:cs="Arial"/>
              </w:rPr>
              <w:t xml:space="preserve">Surveying </w:t>
            </w:r>
            <w:r w:rsidR="008829CA">
              <w:rPr>
                <w:rFonts w:cs="Arial"/>
              </w:rPr>
              <w:t xml:space="preserve">or </w:t>
            </w:r>
            <w:r w:rsidR="008829CA" w:rsidRPr="008829CA">
              <w:t>Environmental Health</w:t>
            </w:r>
            <w:r w:rsidR="0026303E">
              <w:t xml:space="preserve">. </w:t>
            </w:r>
            <w:r w:rsidR="008829CA" w:rsidRPr="008829CA">
              <w:t xml:space="preserve"> </w:t>
            </w:r>
          </w:p>
          <w:p w14:paraId="27AD018B" w14:textId="18044627" w:rsidR="00D62F0E" w:rsidRDefault="00D62F0E" w:rsidP="00D62F0E">
            <w:pPr>
              <w:pStyle w:val="ListParagraph"/>
              <w:numPr>
                <w:ilvl w:val="0"/>
                <w:numId w:val="11"/>
              </w:numPr>
              <w:rPr>
                <w:rFonts w:cs="Arial"/>
              </w:rPr>
            </w:pPr>
            <w:r w:rsidRPr="0038285F">
              <w:rPr>
                <w:rFonts w:cs="Arial"/>
              </w:rPr>
              <w:t>Membership of the Chartered Institute of Environmental Health (CIEH)</w:t>
            </w:r>
            <w:r w:rsidR="000826B5">
              <w:rPr>
                <w:rFonts w:cs="Arial"/>
              </w:rPr>
              <w:t xml:space="preserve">, </w:t>
            </w:r>
            <w:r w:rsidR="00550791">
              <w:rPr>
                <w:rFonts w:cs="Arial"/>
              </w:rPr>
              <w:t xml:space="preserve"> Chartered Institute of Housing</w:t>
            </w:r>
            <w:r w:rsidR="000826B5">
              <w:rPr>
                <w:rFonts w:cs="Arial"/>
              </w:rPr>
              <w:t xml:space="preserve"> (CIH), Royal Institute of Chartered Surveyors (RICS) </w:t>
            </w:r>
            <w:r w:rsidR="00550791">
              <w:rPr>
                <w:rFonts w:cs="Arial"/>
              </w:rPr>
              <w:t xml:space="preserve"> or </w:t>
            </w:r>
            <w:r w:rsidR="000826B5">
              <w:rPr>
                <w:rFonts w:cs="Arial"/>
              </w:rPr>
              <w:t>Chartered Institute of Building (CIOB)</w:t>
            </w:r>
          </w:p>
          <w:p w14:paraId="730BC762" w14:textId="51892DFA" w:rsidR="00550791" w:rsidRDefault="00550791" w:rsidP="00D62F0E">
            <w:pPr>
              <w:pStyle w:val="ListParagraph"/>
              <w:numPr>
                <w:ilvl w:val="0"/>
                <w:numId w:val="11"/>
              </w:numPr>
              <w:rPr>
                <w:rFonts w:cs="Arial"/>
              </w:rPr>
            </w:pPr>
            <w:r>
              <w:rPr>
                <w:rFonts w:cs="Arial"/>
              </w:rPr>
              <w:t>5 GCSE’s or equivalent, including English and a science subject.</w:t>
            </w:r>
          </w:p>
          <w:p w14:paraId="36F88B74" w14:textId="4B080B25" w:rsidR="00550791" w:rsidRDefault="00550791" w:rsidP="00D62F0E">
            <w:pPr>
              <w:pStyle w:val="ListParagraph"/>
              <w:numPr>
                <w:ilvl w:val="0"/>
                <w:numId w:val="11"/>
              </w:numPr>
              <w:rPr>
                <w:rFonts w:cs="Arial"/>
              </w:rPr>
            </w:pPr>
            <w:r>
              <w:rPr>
                <w:rFonts w:cs="Arial"/>
              </w:rPr>
              <w:t>Educated to Degree Standard.</w:t>
            </w:r>
          </w:p>
          <w:p w14:paraId="31364174" w14:textId="32F9C06D" w:rsidR="000B1A59" w:rsidRPr="0026303E" w:rsidRDefault="00550791" w:rsidP="000B1A59">
            <w:pPr>
              <w:pStyle w:val="ListParagraph"/>
              <w:numPr>
                <w:ilvl w:val="0"/>
                <w:numId w:val="11"/>
              </w:numPr>
              <w:rPr>
                <w:rFonts w:cs="Arial"/>
              </w:rPr>
            </w:pPr>
            <w:r w:rsidRPr="0026303E">
              <w:rPr>
                <w:rFonts w:cs="Arial"/>
              </w:rPr>
              <w:t>Certificate of Competence in Housing Health &amp; Safety Rating System</w:t>
            </w:r>
            <w:r w:rsidR="00033743" w:rsidRPr="0026303E">
              <w:rPr>
                <w:rFonts w:cs="Arial"/>
              </w:rPr>
              <w:t>.</w:t>
            </w:r>
          </w:p>
          <w:p w14:paraId="2E6C0245" w14:textId="3320FB14" w:rsidR="000B1A59" w:rsidRPr="007D0CFF" w:rsidRDefault="000B1A59" w:rsidP="000B1A59">
            <w:pPr>
              <w:pStyle w:val="ListParagraph"/>
              <w:rPr>
                <w:rFonts w:cs="Arial"/>
              </w:rPr>
            </w:pPr>
          </w:p>
        </w:tc>
        <w:tc>
          <w:tcPr>
            <w:tcW w:w="2170" w:type="dxa"/>
            <w:tcBorders>
              <w:top w:val="single" w:sz="4" w:space="0" w:color="auto"/>
              <w:left w:val="single" w:sz="4" w:space="0" w:color="auto"/>
              <w:right w:val="single" w:sz="4" w:space="0" w:color="auto"/>
            </w:tcBorders>
            <w:shd w:val="clear" w:color="auto" w:fill="auto"/>
          </w:tcPr>
          <w:p w14:paraId="143D549D" w14:textId="77777777" w:rsidR="00465445" w:rsidRDefault="00465445" w:rsidP="007D0CFF">
            <w:pPr>
              <w:contextualSpacing/>
              <w:rPr>
                <w:rFonts w:cs="Arial"/>
              </w:rPr>
            </w:pPr>
          </w:p>
          <w:p w14:paraId="3091A7EF" w14:textId="4EDB7278" w:rsidR="004A1DD6" w:rsidRDefault="00550791" w:rsidP="007D0CFF">
            <w:pPr>
              <w:contextualSpacing/>
              <w:rPr>
                <w:rFonts w:cs="Arial"/>
              </w:rPr>
            </w:pPr>
            <w:r>
              <w:rPr>
                <w:rFonts w:cs="Arial"/>
              </w:rPr>
              <w:t>Desirable</w:t>
            </w:r>
          </w:p>
          <w:p w14:paraId="5EE44614" w14:textId="77777777" w:rsidR="004A1DD6" w:rsidRDefault="004A1DD6" w:rsidP="007D0CFF">
            <w:pPr>
              <w:contextualSpacing/>
              <w:rPr>
                <w:rFonts w:cs="Arial"/>
              </w:rPr>
            </w:pPr>
          </w:p>
          <w:p w14:paraId="0CFA4819" w14:textId="4E1280E5" w:rsidR="004A1DD6" w:rsidRDefault="00550791" w:rsidP="007D0CFF">
            <w:pPr>
              <w:contextualSpacing/>
              <w:rPr>
                <w:rFonts w:cs="Arial"/>
              </w:rPr>
            </w:pPr>
            <w:r>
              <w:rPr>
                <w:rFonts w:cs="Arial"/>
              </w:rPr>
              <w:t>Desirable</w:t>
            </w:r>
          </w:p>
          <w:p w14:paraId="16B5A58B" w14:textId="77777777" w:rsidR="00550791" w:rsidRDefault="00550791" w:rsidP="007D0CFF">
            <w:pPr>
              <w:contextualSpacing/>
              <w:rPr>
                <w:rFonts w:cs="Arial"/>
              </w:rPr>
            </w:pPr>
          </w:p>
          <w:p w14:paraId="519C712E" w14:textId="77777777" w:rsidR="00550791" w:rsidRDefault="00550791" w:rsidP="007D0CFF">
            <w:pPr>
              <w:contextualSpacing/>
              <w:rPr>
                <w:rFonts w:cs="Arial"/>
              </w:rPr>
            </w:pPr>
          </w:p>
          <w:p w14:paraId="5DBCFA77" w14:textId="77777777" w:rsidR="008829CA" w:rsidRDefault="008829CA" w:rsidP="007D0CFF">
            <w:pPr>
              <w:contextualSpacing/>
              <w:rPr>
                <w:rFonts w:cs="Arial"/>
              </w:rPr>
            </w:pPr>
          </w:p>
          <w:p w14:paraId="79AEC793" w14:textId="412B58C0" w:rsidR="00550791" w:rsidRDefault="00550791" w:rsidP="007D0CFF">
            <w:pPr>
              <w:contextualSpacing/>
              <w:rPr>
                <w:rFonts w:cs="Arial"/>
              </w:rPr>
            </w:pPr>
            <w:r>
              <w:rPr>
                <w:rFonts w:cs="Arial"/>
              </w:rPr>
              <w:t>Essential</w:t>
            </w:r>
          </w:p>
          <w:p w14:paraId="0EA068C8" w14:textId="77777777" w:rsidR="00550791" w:rsidRDefault="00550791" w:rsidP="007D0CFF">
            <w:pPr>
              <w:contextualSpacing/>
              <w:rPr>
                <w:rFonts w:cs="Arial"/>
              </w:rPr>
            </w:pPr>
          </w:p>
          <w:p w14:paraId="3AE06812" w14:textId="4E0542D8" w:rsidR="00550791" w:rsidRDefault="00550791" w:rsidP="007D0CFF">
            <w:pPr>
              <w:contextualSpacing/>
              <w:rPr>
                <w:rFonts w:cs="Arial"/>
              </w:rPr>
            </w:pPr>
            <w:r>
              <w:rPr>
                <w:rFonts w:cs="Arial"/>
              </w:rPr>
              <w:t>Desirable</w:t>
            </w:r>
          </w:p>
          <w:p w14:paraId="32ED0972" w14:textId="77777777" w:rsidR="00033743" w:rsidRDefault="00033743" w:rsidP="007D0CFF">
            <w:pPr>
              <w:contextualSpacing/>
              <w:rPr>
                <w:rFonts w:cs="Arial"/>
              </w:rPr>
            </w:pPr>
          </w:p>
          <w:p w14:paraId="0EC9879C" w14:textId="3E9FC010" w:rsidR="004A1DD6" w:rsidRPr="00D62F0E" w:rsidRDefault="00736111" w:rsidP="007D0CFF">
            <w:pPr>
              <w:contextualSpacing/>
              <w:rPr>
                <w:rFonts w:cs="Arial"/>
                <w:sz w:val="28"/>
                <w:szCs w:val="28"/>
              </w:rPr>
            </w:pPr>
            <w:r>
              <w:rPr>
                <w:rFonts w:cs="Arial"/>
              </w:rPr>
              <w:t xml:space="preserve">Essential </w:t>
            </w:r>
          </w:p>
          <w:p w14:paraId="2E6C0246" w14:textId="36E7BB5E" w:rsidR="000B1A59" w:rsidRPr="007D0CFF" w:rsidRDefault="000B1A59" w:rsidP="007D0CFF">
            <w:pPr>
              <w:contextualSpacing/>
              <w:rPr>
                <w:rFonts w:cs="Arial"/>
              </w:rPr>
            </w:pPr>
          </w:p>
        </w:tc>
      </w:tr>
      <w:tr w:rsidR="003155F8" w:rsidRPr="007D0CFF" w14:paraId="2E6C024A" w14:textId="77777777" w:rsidTr="00501F1D">
        <w:tc>
          <w:tcPr>
            <w:tcW w:w="71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50E821" w14:textId="31FF01B7" w:rsidR="00A61727" w:rsidRDefault="00A61727" w:rsidP="007D0CFF">
            <w:pPr>
              <w:spacing w:before="240"/>
              <w:contextualSpacing/>
              <w:rPr>
                <w:rFonts w:cs="Arial"/>
                <w:b/>
              </w:rPr>
            </w:pPr>
          </w:p>
          <w:p w14:paraId="2E6C0248" w14:textId="77777777" w:rsidR="007D0CFF" w:rsidRPr="007D0CFF" w:rsidRDefault="007D0CFF" w:rsidP="007D0CFF">
            <w:pPr>
              <w:spacing w:before="240"/>
              <w:contextualSpacing/>
              <w:rPr>
                <w:rFonts w:cs="Arial"/>
                <w:b/>
              </w:rPr>
            </w:pPr>
            <w:r w:rsidRPr="007D0CFF">
              <w:rPr>
                <w:rFonts w:cs="Arial"/>
                <w:b/>
              </w:rPr>
              <w:t>Knowledge</w:t>
            </w:r>
          </w:p>
        </w:tc>
        <w:tc>
          <w:tcPr>
            <w:tcW w:w="2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6C0249" w14:textId="77777777" w:rsidR="007D0CFF" w:rsidRPr="007D0CFF" w:rsidRDefault="007D0CFF" w:rsidP="007D0CFF">
            <w:pPr>
              <w:spacing w:before="240"/>
              <w:contextualSpacing/>
              <w:rPr>
                <w:rFonts w:cs="Arial"/>
                <w:b/>
              </w:rPr>
            </w:pPr>
          </w:p>
        </w:tc>
      </w:tr>
      <w:tr w:rsidR="00620137" w:rsidRPr="007D0CFF" w14:paraId="2E6C024D" w14:textId="77777777" w:rsidTr="00501F1D">
        <w:trPr>
          <w:trHeight w:val="562"/>
        </w:trPr>
        <w:tc>
          <w:tcPr>
            <w:tcW w:w="7186" w:type="dxa"/>
            <w:tcBorders>
              <w:top w:val="single" w:sz="4" w:space="0" w:color="auto"/>
              <w:left w:val="single" w:sz="4" w:space="0" w:color="auto"/>
              <w:right w:val="single" w:sz="4" w:space="0" w:color="auto"/>
            </w:tcBorders>
            <w:shd w:val="clear" w:color="auto" w:fill="auto"/>
          </w:tcPr>
          <w:p w14:paraId="1AE389CA" w14:textId="77777777" w:rsidR="00A403A6" w:rsidRPr="00A403A6" w:rsidRDefault="00A403A6" w:rsidP="00A403A6">
            <w:pPr>
              <w:ind w:left="720"/>
              <w:rPr>
                <w:rFonts w:cs="Arial"/>
              </w:rPr>
            </w:pPr>
          </w:p>
          <w:p w14:paraId="0B8CF641" w14:textId="3EFCF832" w:rsidR="00A403A6" w:rsidRPr="00033743" w:rsidRDefault="00033743" w:rsidP="00A403A6">
            <w:pPr>
              <w:numPr>
                <w:ilvl w:val="0"/>
                <w:numId w:val="12"/>
              </w:numPr>
              <w:rPr>
                <w:rFonts w:cs="Arial"/>
              </w:rPr>
            </w:pPr>
            <w:r>
              <w:t xml:space="preserve">Minimum of 3 year’s experience in </w:t>
            </w:r>
            <w:r w:rsidR="00736111">
              <w:t>Private Sector Housing work.</w:t>
            </w:r>
            <w:r>
              <w:t xml:space="preserve"> </w:t>
            </w:r>
            <w:r w:rsidR="00B06CC0">
              <w:t xml:space="preserve">  </w:t>
            </w:r>
          </w:p>
          <w:p w14:paraId="76454022" w14:textId="77777777" w:rsidR="00A403A6" w:rsidRPr="005E3A85" w:rsidRDefault="00A403A6" w:rsidP="00A403A6">
            <w:pPr>
              <w:pStyle w:val="ListParagraph"/>
              <w:numPr>
                <w:ilvl w:val="0"/>
                <w:numId w:val="12"/>
              </w:numPr>
              <w:rPr>
                <w:rFonts w:cs="Arial"/>
              </w:rPr>
            </w:pPr>
            <w:r w:rsidRPr="005E3A85">
              <w:rPr>
                <w:rFonts w:cs="Arial"/>
              </w:rPr>
              <w:t>Understanding the importance of organisational core values to delivering high quality customer service.</w:t>
            </w:r>
          </w:p>
          <w:p w14:paraId="5CBEB2F0" w14:textId="254E6DFD" w:rsidR="00A403A6" w:rsidRDefault="00A403A6" w:rsidP="00A403A6">
            <w:pPr>
              <w:numPr>
                <w:ilvl w:val="0"/>
                <w:numId w:val="12"/>
              </w:numPr>
            </w:pPr>
            <w:r>
              <w:t xml:space="preserve">Good overall understanding of the work of </w:t>
            </w:r>
            <w:r w:rsidR="00033743">
              <w:t>Private Sector Housing including housing inspections, Disabled Facility Grants, Enforcement and HMO Licensing.</w:t>
            </w:r>
          </w:p>
          <w:p w14:paraId="179D56F4" w14:textId="1A98AF03" w:rsidR="009C2091" w:rsidRPr="005E3A85" w:rsidRDefault="007578AD" w:rsidP="00A403A6">
            <w:pPr>
              <w:pStyle w:val="ListParagraph"/>
              <w:numPr>
                <w:ilvl w:val="0"/>
                <w:numId w:val="12"/>
              </w:numPr>
              <w:rPr>
                <w:rFonts w:cs="Arial"/>
              </w:rPr>
            </w:pPr>
            <w:r w:rsidRPr="005E3A85">
              <w:rPr>
                <w:rFonts w:cs="Arial"/>
              </w:rPr>
              <w:t xml:space="preserve">Political awareness. </w:t>
            </w:r>
          </w:p>
          <w:p w14:paraId="3FCB044E" w14:textId="2119ED28" w:rsidR="005E3A85" w:rsidRDefault="005E3A85" w:rsidP="00A403A6">
            <w:pPr>
              <w:pStyle w:val="ListParagraph"/>
              <w:numPr>
                <w:ilvl w:val="0"/>
                <w:numId w:val="12"/>
              </w:numPr>
              <w:rPr>
                <w:rFonts w:cs="Arial"/>
              </w:rPr>
            </w:pPr>
            <w:r w:rsidRPr="005E3A85">
              <w:rPr>
                <w:rFonts w:cs="Arial"/>
              </w:rPr>
              <w:t xml:space="preserve">Knowledge of </w:t>
            </w:r>
            <w:r>
              <w:rPr>
                <w:rFonts w:cs="Arial"/>
              </w:rPr>
              <w:t>best practice</w:t>
            </w:r>
            <w:r w:rsidR="00FD5718">
              <w:rPr>
                <w:rFonts w:cs="Arial"/>
              </w:rPr>
              <w:t xml:space="preserve">, including </w:t>
            </w:r>
            <w:r w:rsidR="00852C7A">
              <w:rPr>
                <w:rFonts w:cs="Arial"/>
              </w:rPr>
              <w:t xml:space="preserve">good </w:t>
            </w:r>
            <w:r w:rsidR="00FD5718">
              <w:rPr>
                <w:rFonts w:cs="Arial"/>
              </w:rPr>
              <w:t>technical and legal knowledge,</w:t>
            </w:r>
            <w:r>
              <w:rPr>
                <w:rFonts w:cs="Arial"/>
              </w:rPr>
              <w:t xml:space="preserve"> in </w:t>
            </w:r>
            <w:r w:rsidR="00033743">
              <w:rPr>
                <w:rFonts w:cs="Arial"/>
              </w:rPr>
              <w:t xml:space="preserve">Private Sector Housing </w:t>
            </w:r>
            <w:r w:rsidR="00296CAE">
              <w:rPr>
                <w:rFonts w:cs="Arial"/>
              </w:rPr>
              <w:t xml:space="preserve"> matters</w:t>
            </w:r>
            <w:r>
              <w:rPr>
                <w:rFonts w:cs="Arial"/>
              </w:rPr>
              <w:t>.</w:t>
            </w:r>
          </w:p>
          <w:p w14:paraId="2E6C024B" w14:textId="77777777" w:rsidR="009C2091" w:rsidRPr="005E3A85" w:rsidRDefault="009C2091" w:rsidP="00033743">
            <w:pPr>
              <w:pStyle w:val="ListParagraph"/>
              <w:rPr>
                <w:rFonts w:cs="Arial"/>
              </w:rPr>
            </w:pPr>
          </w:p>
        </w:tc>
        <w:tc>
          <w:tcPr>
            <w:tcW w:w="2170" w:type="dxa"/>
            <w:tcBorders>
              <w:top w:val="single" w:sz="4" w:space="0" w:color="auto"/>
              <w:left w:val="single" w:sz="4" w:space="0" w:color="auto"/>
              <w:right w:val="single" w:sz="4" w:space="0" w:color="auto"/>
            </w:tcBorders>
            <w:shd w:val="clear" w:color="auto" w:fill="auto"/>
          </w:tcPr>
          <w:p w14:paraId="2629D3BD" w14:textId="77777777" w:rsidR="00A403A6" w:rsidRDefault="00A403A6" w:rsidP="007D0CFF">
            <w:pPr>
              <w:contextualSpacing/>
              <w:rPr>
                <w:rFonts w:cs="Arial"/>
              </w:rPr>
            </w:pPr>
          </w:p>
          <w:p w14:paraId="3B919715" w14:textId="77777777" w:rsidR="00CC7F40" w:rsidRDefault="00CC7F40" w:rsidP="007D0CFF">
            <w:pPr>
              <w:contextualSpacing/>
              <w:rPr>
                <w:rFonts w:cs="Arial"/>
              </w:rPr>
            </w:pPr>
            <w:r>
              <w:rPr>
                <w:rFonts w:cs="Arial"/>
              </w:rPr>
              <w:t>Essential</w:t>
            </w:r>
          </w:p>
          <w:p w14:paraId="3257F2A9" w14:textId="77777777" w:rsidR="0026303E" w:rsidRDefault="0026303E" w:rsidP="007D0CFF">
            <w:pPr>
              <w:contextualSpacing/>
              <w:rPr>
                <w:rFonts w:cs="Arial"/>
              </w:rPr>
            </w:pPr>
          </w:p>
          <w:p w14:paraId="194E38E7" w14:textId="77777777" w:rsidR="00CC7F40" w:rsidRDefault="00CC7F40" w:rsidP="007D0CFF">
            <w:pPr>
              <w:contextualSpacing/>
              <w:rPr>
                <w:rFonts w:cs="Arial"/>
              </w:rPr>
            </w:pPr>
            <w:r>
              <w:rPr>
                <w:rFonts w:cs="Arial"/>
              </w:rPr>
              <w:t>Essential</w:t>
            </w:r>
          </w:p>
          <w:p w14:paraId="68E9B0F6" w14:textId="77777777" w:rsidR="007578AD" w:rsidRDefault="007578AD" w:rsidP="007D0CFF">
            <w:pPr>
              <w:contextualSpacing/>
              <w:rPr>
                <w:rFonts w:cs="Arial"/>
              </w:rPr>
            </w:pPr>
          </w:p>
          <w:p w14:paraId="766A4F5C" w14:textId="52DD2AC1" w:rsidR="00E73831" w:rsidRDefault="00E73831" w:rsidP="007D0CFF">
            <w:pPr>
              <w:contextualSpacing/>
              <w:rPr>
                <w:rFonts w:cs="Arial"/>
              </w:rPr>
            </w:pPr>
            <w:r>
              <w:rPr>
                <w:rFonts w:cs="Arial"/>
              </w:rPr>
              <w:t>Essential</w:t>
            </w:r>
          </w:p>
          <w:p w14:paraId="677371AF" w14:textId="77777777" w:rsidR="00E73831" w:rsidRDefault="00E73831" w:rsidP="007D0CFF">
            <w:pPr>
              <w:contextualSpacing/>
              <w:rPr>
                <w:rFonts w:cs="Arial"/>
                <w:sz w:val="30"/>
                <w:szCs w:val="30"/>
              </w:rPr>
            </w:pPr>
          </w:p>
          <w:p w14:paraId="4CDE58A1" w14:textId="77777777" w:rsidR="00033743" w:rsidRPr="00F611B4" w:rsidRDefault="00033743" w:rsidP="007D0CFF">
            <w:pPr>
              <w:contextualSpacing/>
              <w:rPr>
                <w:rFonts w:cs="Arial"/>
                <w:sz w:val="30"/>
                <w:szCs w:val="30"/>
              </w:rPr>
            </w:pPr>
          </w:p>
          <w:p w14:paraId="42EF3E83" w14:textId="09CA60DF" w:rsidR="005E3A85" w:rsidRDefault="00FD5718" w:rsidP="00296CAE">
            <w:pPr>
              <w:spacing w:before="40"/>
              <w:contextualSpacing/>
              <w:rPr>
                <w:rFonts w:cs="Arial"/>
              </w:rPr>
            </w:pPr>
            <w:r>
              <w:rPr>
                <w:rFonts w:cs="Arial"/>
              </w:rPr>
              <w:t>Desirable</w:t>
            </w:r>
          </w:p>
          <w:p w14:paraId="64A10227" w14:textId="77777777" w:rsidR="00B06CC0" w:rsidRDefault="00B06CC0" w:rsidP="00033743">
            <w:pPr>
              <w:spacing w:before="40"/>
              <w:contextualSpacing/>
              <w:rPr>
                <w:rFonts w:cs="Arial"/>
              </w:rPr>
            </w:pPr>
            <w:r>
              <w:rPr>
                <w:rFonts w:cs="Arial"/>
              </w:rPr>
              <w:t>Essential</w:t>
            </w:r>
          </w:p>
          <w:p w14:paraId="0FDC72E7" w14:textId="77777777" w:rsidR="00033743" w:rsidRDefault="00033743" w:rsidP="00033743">
            <w:pPr>
              <w:spacing w:before="40"/>
              <w:contextualSpacing/>
              <w:rPr>
                <w:rFonts w:cs="Arial"/>
              </w:rPr>
            </w:pPr>
          </w:p>
          <w:p w14:paraId="2E6C024C" w14:textId="5D43C9A1" w:rsidR="00033743" w:rsidRPr="007D0CFF" w:rsidRDefault="00033743" w:rsidP="00033743">
            <w:pPr>
              <w:spacing w:before="40"/>
              <w:contextualSpacing/>
              <w:rPr>
                <w:rFonts w:cs="Arial"/>
              </w:rPr>
            </w:pPr>
          </w:p>
        </w:tc>
      </w:tr>
      <w:tr w:rsidR="003155F8" w:rsidRPr="007D0CFF" w14:paraId="2E6C0251" w14:textId="77777777" w:rsidTr="00501F1D">
        <w:tc>
          <w:tcPr>
            <w:tcW w:w="71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6C024E" w14:textId="51A75ABF" w:rsidR="007D0CFF" w:rsidRPr="007D0CFF" w:rsidRDefault="007D0CFF" w:rsidP="007D0CFF">
            <w:pPr>
              <w:contextualSpacing/>
              <w:rPr>
                <w:rFonts w:cs="Arial"/>
                <w:b/>
              </w:rPr>
            </w:pPr>
          </w:p>
          <w:p w14:paraId="2E6C024F" w14:textId="77777777" w:rsidR="007D0CFF" w:rsidRPr="007D0CFF" w:rsidRDefault="007D0CFF" w:rsidP="007D0CFF">
            <w:pPr>
              <w:contextualSpacing/>
              <w:rPr>
                <w:rFonts w:cs="Arial"/>
                <w:b/>
              </w:rPr>
            </w:pPr>
            <w:r w:rsidRPr="007D0CFF">
              <w:rPr>
                <w:rFonts w:cs="Arial"/>
                <w:b/>
              </w:rPr>
              <w:t xml:space="preserve">Experience </w:t>
            </w:r>
          </w:p>
        </w:tc>
        <w:tc>
          <w:tcPr>
            <w:tcW w:w="2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6C0250" w14:textId="77777777" w:rsidR="007D0CFF" w:rsidRPr="007D0CFF" w:rsidRDefault="007D0CFF" w:rsidP="007D0CFF">
            <w:pPr>
              <w:contextualSpacing/>
              <w:rPr>
                <w:rFonts w:cs="Arial"/>
                <w:b/>
              </w:rPr>
            </w:pPr>
          </w:p>
        </w:tc>
      </w:tr>
      <w:tr w:rsidR="00620137" w:rsidRPr="007D0CFF" w14:paraId="2E6C0255" w14:textId="77777777" w:rsidTr="00501F1D">
        <w:tc>
          <w:tcPr>
            <w:tcW w:w="7186" w:type="dxa"/>
            <w:tcBorders>
              <w:top w:val="single" w:sz="4" w:space="0" w:color="auto"/>
              <w:left w:val="single" w:sz="4" w:space="0" w:color="auto"/>
              <w:bottom w:val="single" w:sz="4" w:space="0" w:color="auto"/>
              <w:right w:val="single" w:sz="4" w:space="0" w:color="auto"/>
            </w:tcBorders>
            <w:shd w:val="clear" w:color="auto" w:fill="auto"/>
          </w:tcPr>
          <w:p w14:paraId="2E6C0252" w14:textId="181C632E" w:rsidR="00620137" w:rsidRDefault="00620137" w:rsidP="009D67D4">
            <w:pPr>
              <w:contextualSpacing/>
              <w:rPr>
                <w:rFonts w:cs="Arial"/>
              </w:rPr>
            </w:pPr>
          </w:p>
          <w:p w14:paraId="147B4A58" w14:textId="7570A988" w:rsidR="00033743" w:rsidRDefault="00B06CC0" w:rsidP="00033743">
            <w:pPr>
              <w:numPr>
                <w:ilvl w:val="0"/>
                <w:numId w:val="13"/>
              </w:numPr>
              <w:rPr>
                <w:rFonts w:cs="Arial"/>
              </w:rPr>
            </w:pPr>
            <w:r>
              <w:rPr>
                <w:rFonts w:cs="Arial"/>
              </w:rPr>
              <w:t xml:space="preserve">Investigation of a wide range of </w:t>
            </w:r>
            <w:r w:rsidR="00033743">
              <w:rPr>
                <w:rFonts w:cs="Arial"/>
              </w:rPr>
              <w:t xml:space="preserve">housing conditions </w:t>
            </w:r>
            <w:r>
              <w:rPr>
                <w:rFonts w:cs="Arial"/>
              </w:rPr>
              <w:t xml:space="preserve">problems and </w:t>
            </w:r>
            <w:r w:rsidR="00C96ADF">
              <w:rPr>
                <w:rFonts w:cs="Arial"/>
              </w:rPr>
              <w:t xml:space="preserve"> </w:t>
            </w:r>
            <w:r>
              <w:rPr>
                <w:rFonts w:cs="Arial"/>
              </w:rPr>
              <w:t>experience of follow up enforcement action</w:t>
            </w:r>
            <w:r w:rsidR="00033743">
              <w:rPr>
                <w:rFonts w:cs="Arial"/>
              </w:rPr>
              <w:t>.</w:t>
            </w:r>
          </w:p>
          <w:p w14:paraId="38BF8B5A" w14:textId="1EB734C8" w:rsidR="00B06CC0" w:rsidRDefault="00B06CC0" w:rsidP="00033743">
            <w:pPr>
              <w:ind w:left="360"/>
              <w:rPr>
                <w:rFonts w:cs="Arial"/>
              </w:rPr>
            </w:pPr>
            <w:r>
              <w:rPr>
                <w:rFonts w:cs="Arial"/>
              </w:rPr>
              <w:t xml:space="preserve"> </w:t>
            </w:r>
          </w:p>
          <w:p w14:paraId="04215892" w14:textId="4F556E30" w:rsidR="00B06CC0" w:rsidRPr="00033743" w:rsidRDefault="00B06CC0" w:rsidP="00033743">
            <w:pPr>
              <w:numPr>
                <w:ilvl w:val="0"/>
                <w:numId w:val="13"/>
              </w:numPr>
            </w:pPr>
            <w:r>
              <w:rPr>
                <w:rFonts w:cs="Arial"/>
              </w:rPr>
              <w:t xml:space="preserve">Taking legal proceedings and as a witness in court proceedings. </w:t>
            </w:r>
          </w:p>
          <w:p w14:paraId="58AD9627" w14:textId="77777777" w:rsidR="00033743" w:rsidRDefault="00033743" w:rsidP="00033743">
            <w:pPr>
              <w:pStyle w:val="ListParagraph"/>
            </w:pPr>
          </w:p>
          <w:p w14:paraId="683891F1" w14:textId="77777777" w:rsidR="00033743" w:rsidRPr="005E3A85" w:rsidRDefault="00033743" w:rsidP="00033743">
            <w:pPr>
              <w:pStyle w:val="ListParagraph"/>
              <w:numPr>
                <w:ilvl w:val="0"/>
                <w:numId w:val="13"/>
              </w:numPr>
              <w:rPr>
                <w:rFonts w:cs="Arial"/>
              </w:rPr>
            </w:pPr>
            <w:r>
              <w:rPr>
                <w:rFonts w:cs="Arial"/>
              </w:rPr>
              <w:t xml:space="preserve">Experience of working with other professionals/organisations to secure shared aims </w:t>
            </w:r>
          </w:p>
          <w:p w14:paraId="10510577" w14:textId="1B70F417" w:rsidR="00F6120B" w:rsidRPr="00033743" w:rsidRDefault="009D67D4" w:rsidP="00033743">
            <w:pPr>
              <w:pStyle w:val="ListParagraph"/>
              <w:numPr>
                <w:ilvl w:val="0"/>
                <w:numId w:val="13"/>
              </w:numPr>
              <w:rPr>
                <w:rFonts w:cs="Arial"/>
              </w:rPr>
            </w:pPr>
            <w:r>
              <w:t xml:space="preserve">Experience of </w:t>
            </w:r>
            <w:proofErr w:type="spellStart"/>
            <w:r>
              <w:t>Idox</w:t>
            </w:r>
            <w:proofErr w:type="spellEnd"/>
            <w:r>
              <w:t xml:space="preserve"> Uniform.</w:t>
            </w:r>
          </w:p>
          <w:p w14:paraId="1ED27E55" w14:textId="0C454D70" w:rsidR="00033743" w:rsidRPr="007D0AE6" w:rsidRDefault="00033743" w:rsidP="00033743">
            <w:pPr>
              <w:pStyle w:val="ListParagraph"/>
              <w:numPr>
                <w:ilvl w:val="0"/>
                <w:numId w:val="13"/>
              </w:numPr>
              <w:rPr>
                <w:rFonts w:cs="Arial"/>
              </w:rPr>
            </w:pPr>
            <w:r>
              <w:t>Experience of working with vulnerable adults or children</w:t>
            </w:r>
          </w:p>
          <w:p w14:paraId="45E2E9FB" w14:textId="2D3721B8" w:rsidR="007D0AE6" w:rsidRDefault="007D0AE6" w:rsidP="00033743">
            <w:pPr>
              <w:pStyle w:val="ListParagraph"/>
              <w:numPr>
                <w:ilvl w:val="0"/>
                <w:numId w:val="13"/>
              </w:numPr>
              <w:rPr>
                <w:rFonts w:cs="Arial"/>
              </w:rPr>
            </w:pPr>
            <w:r>
              <w:t xml:space="preserve">Training in and experience of using the Housing Health and Safety Rating System </w:t>
            </w:r>
          </w:p>
          <w:p w14:paraId="2E6C0253" w14:textId="77777777" w:rsidR="00620137" w:rsidRPr="00A30B3A" w:rsidRDefault="00620137" w:rsidP="00A30B3A">
            <w:pPr>
              <w:rPr>
                <w:rFonts w:cs="Arial"/>
              </w:rPr>
            </w:pP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510B6827" w14:textId="77777777" w:rsidR="00620137" w:rsidRDefault="00620137" w:rsidP="007D0CFF">
            <w:pPr>
              <w:contextualSpacing/>
              <w:rPr>
                <w:rFonts w:cs="Arial"/>
              </w:rPr>
            </w:pPr>
          </w:p>
          <w:p w14:paraId="3DA78FE3" w14:textId="12E9CFA6" w:rsidR="00CB240A" w:rsidRDefault="00B06CC0" w:rsidP="009D67D4">
            <w:pPr>
              <w:contextualSpacing/>
              <w:rPr>
                <w:rFonts w:cs="Arial"/>
              </w:rPr>
            </w:pPr>
            <w:r>
              <w:rPr>
                <w:rFonts w:cs="Arial"/>
              </w:rPr>
              <w:t>Essential</w:t>
            </w:r>
            <w:r w:rsidR="00033743">
              <w:rPr>
                <w:rFonts w:cs="Arial"/>
              </w:rPr>
              <w:t xml:space="preserve">  - vast experience for Senior.</w:t>
            </w:r>
          </w:p>
          <w:p w14:paraId="2BD394CA" w14:textId="2ECFE1D5" w:rsidR="00E73831" w:rsidRDefault="00762AE7" w:rsidP="009D67D4">
            <w:pPr>
              <w:contextualSpacing/>
              <w:rPr>
                <w:rFonts w:cs="Arial"/>
              </w:rPr>
            </w:pPr>
            <w:r>
              <w:rPr>
                <w:rFonts w:cs="Arial"/>
              </w:rPr>
              <w:t>Desirable</w:t>
            </w:r>
            <w:r w:rsidR="00033743">
              <w:rPr>
                <w:rFonts w:cs="Arial"/>
              </w:rPr>
              <w:t xml:space="preserve"> – Essential for Senior.</w:t>
            </w:r>
          </w:p>
          <w:p w14:paraId="16F13298" w14:textId="69BF8939" w:rsidR="006A7D66" w:rsidRDefault="00033743" w:rsidP="009D67D4">
            <w:pPr>
              <w:contextualSpacing/>
              <w:rPr>
                <w:rFonts w:cs="Arial"/>
              </w:rPr>
            </w:pPr>
            <w:r w:rsidRPr="00033743">
              <w:rPr>
                <w:rFonts w:cs="Arial"/>
              </w:rPr>
              <w:t>Desirable</w:t>
            </w:r>
          </w:p>
          <w:p w14:paraId="7A068D98" w14:textId="77777777" w:rsidR="00033743" w:rsidRDefault="00033743" w:rsidP="009D67D4">
            <w:pPr>
              <w:contextualSpacing/>
              <w:rPr>
                <w:rFonts w:cs="Arial"/>
              </w:rPr>
            </w:pPr>
          </w:p>
          <w:p w14:paraId="6872E8AB" w14:textId="1B54C9E8" w:rsidR="00033743" w:rsidRPr="00033743" w:rsidRDefault="00033743" w:rsidP="009D67D4">
            <w:pPr>
              <w:contextualSpacing/>
              <w:rPr>
                <w:rFonts w:cs="Arial"/>
              </w:rPr>
            </w:pPr>
            <w:r>
              <w:rPr>
                <w:rFonts w:cs="Arial"/>
              </w:rPr>
              <w:t>Desirable</w:t>
            </w:r>
          </w:p>
          <w:p w14:paraId="4A27F76F" w14:textId="1051D598" w:rsidR="007D0AE6" w:rsidRDefault="00033743" w:rsidP="009D67D4">
            <w:pPr>
              <w:contextualSpacing/>
              <w:rPr>
                <w:rFonts w:cs="Arial"/>
              </w:rPr>
            </w:pPr>
            <w:r>
              <w:rPr>
                <w:rFonts w:cs="Arial"/>
              </w:rPr>
              <w:t xml:space="preserve">Essential </w:t>
            </w:r>
          </w:p>
          <w:p w14:paraId="2E6C0254" w14:textId="5F51DEE8" w:rsidR="007D0AE6" w:rsidRPr="007D0CFF" w:rsidRDefault="00736111" w:rsidP="009D67D4">
            <w:pPr>
              <w:contextualSpacing/>
              <w:rPr>
                <w:rFonts w:cs="Arial"/>
              </w:rPr>
            </w:pPr>
            <w:r>
              <w:rPr>
                <w:rFonts w:cs="Arial"/>
              </w:rPr>
              <w:t xml:space="preserve">Essential </w:t>
            </w:r>
          </w:p>
        </w:tc>
      </w:tr>
      <w:tr w:rsidR="003155F8" w:rsidRPr="007D0CFF" w14:paraId="2E6C0259" w14:textId="77777777" w:rsidTr="00501F1D">
        <w:tc>
          <w:tcPr>
            <w:tcW w:w="71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6C0256" w14:textId="6EFFD2A9" w:rsidR="007D0CFF" w:rsidRPr="007D0CFF" w:rsidRDefault="007D0CFF" w:rsidP="007D0CFF">
            <w:pPr>
              <w:contextualSpacing/>
              <w:rPr>
                <w:rFonts w:cs="Arial"/>
                <w:b/>
              </w:rPr>
            </w:pPr>
          </w:p>
          <w:p w14:paraId="2E6C0257" w14:textId="77777777" w:rsidR="007D0CFF" w:rsidRPr="007D0CFF" w:rsidRDefault="007D0CFF" w:rsidP="007D0CFF">
            <w:pPr>
              <w:contextualSpacing/>
              <w:rPr>
                <w:rFonts w:cs="Arial"/>
                <w:b/>
              </w:rPr>
            </w:pPr>
            <w:r w:rsidRPr="007D0CFF">
              <w:rPr>
                <w:rFonts w:cs="Arial"/>
                <w:b/>
              </w:rPr>
              <w:t>Key skills</w:t>
            </w:r>
          </w:p>
        </w:tc>
        <w:tc>
          <w:tcPr>
            <w:tcW w:w="2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6C0258" w14:textId="77777777" w:rsidR="007D0CFF" w:rsidRPr="007D0CFF" w:rsidRDefault="007D0CFF" w:rsidP="007D0CFF">
            <w:pPr>
              <w:contextualSpacing/>
              <w:rPr>
                <w:rFonts w:cs="Arial"/>
                <w:b/>
              </w:rPr>
            </w:pPr>
          </w:p>
        </w:tc>
      </w:tr>
      <w:tr w:rsidR="0069121B" w:rsidRPr="00D25BFD" w14:paraId="2E6C025C" w14:textId="77777777" w:rsidTr="00501F1D">
        <w:tc>
          <w:tcPr>
            <w:tcW w:w="7186" w:type="dxa"/>
            <w:tcBorders>
              <w:top w:val="single" w:sz="4" w:space="0" w:color="auto"/>
              <w:left w:val="single" w:sz="4" w:space="0" w:color="auto"/>
              <w:bottom w:val="single" w:sz="4" w:space="0" w:color="auto"/>
              <w:right w:val="single" w:sz="4" w:space="0" w:color="auto"/>
            </w:tcBorders>
            <w:shd w:val="clear" w:color="auto" w:fill="auto"/>
          </w:tcPr>
          <w:p w14:paraId="29DC60A9" w14:textId="33824608" w:rsidR="0069121B" w:rsidRDefault="0069121B" w:rsidP="0069121B">
            <w:pPr>
              <w:contextualSpacing/>
              <w:rPr>
                <w:rFonts w:cs="Arial"/>
              </w:rPr>
            </w:pPr>
          </w:p>
          <w:p w14:paraId="13ABCD69" w14:textId="77777777" w:rsidR="00A30B3A" w:rsidRPr="00521882" w:rsidRDefault="00A30B3A" w:rsidP="00271216">
            <w:pPr>
              <w:numPr>
                <w:ilvl w:val="0"/>
                <w:numId w:val="14"/>
              </w:numPr>
              <w:ind w:left="714" w:hanging="357"/>
              <w:rPr>
                <w:rFonts w:cs="Arial"/>
              </w:rPr>
            </w:pPr>
            <w:r>
              <w:t>Excellent communication skills, including the ability to communicate messages clearly, confidently and effectively, both verbally and in writing.</w:t>
            </w:r>
          </w:p>
          <w:p w14:paraId="40F3F50F" w14:textId="55BEF328" w:rsidR="00A30B3A" w:rsidRPr="00052197" w:rsidRDefault="00A30B3A" w:rsidP="00271216">
            <w:pPr>
              <w:numPr>
                <w:ilvl w:val="0"/>
                <w:numId w:val="14"/>
              </w:numPr>
              <w:ind w:left="714" w:hanging="357"/>
              <w:rPr>
                <w:rFonts w:cs="Arial"/>
              </w:rPr>
            </w:pPr>
            <w:r>
              <w:t xml:space="preserve">Excellent interpersonal skills and </w:t>
            </w:r>
            <w:r w:rsidR="00846152">
              <w:t xml:space="preserve">the ability </w:t>
            </w:r>
            <w:r>
              <w:t>to deliver high standards of customer care.</w:t>
            </w:r>
          </w:p>
          <w:p w14:paraId="6A0D17F7" w14:textId="77777777" w:rsidR="00A30B3A" w:rsidRPr="00917B0C" w:rsidRDefault="00A30B3A" w:rsidP="00271216">
            <w:pPr>
              <w:numPr>
                <w:ilvl w:val="0"/>
                <w:numId w:val="14"/>
              </w:numPr>
              <w:ind w:left="714" w:hanging="357"/>
              <w:rPr>
                <w:rFonts w:cs="Arial"/>
              </w:rPr>
            </w:pPr>
            <w:r>
              <w:t>Ability to interpret legislation accurately, work to current codes of practice and apply best practice.</w:t>
            </w:r>
          </w:p>
          <w:p w14:paraId="135D3E91" w14:textId="77777777" w:rsidR="00A30B3A" w:rsidRPr="00FD5718" w:rsidRDefault="00A30B3A" w:rsidP="00271216">
            <w:pPr>
              <w:numPr>
                <w:ilvl w:val="0"/>
                <w:numId w:val="14"/>
              </w:numPr>
              <w:ind w:left="714" w:hanging="357"/>
              <w:rPr>
                <w:rFonts w:cs="Arial"/>
              </w:rPr>
            </w:pPr>
            <w:r>
              <w:t>Ability to assess regulatory options and apply sound judgement.</w:t>
            </w:r>
          </w:p>
          <w:p w14:paraId="0A3249E7" w14:textId="5954F9D4" w:rsidR="00FD5718" w:rsidRPr="00917B0C" w:rsidRDefault="00FD5718" w:rsidP="00271216">
            <w:pPr>
              <w:numPr>
                <w:ilvl w:val="0"/>
                <w:numId w:val="14"/>
              </w:numPr>
              <w:ind w:left="714" w:hanging="357"/>
              <w:rPr>
                <w:rFonts w:cs="Arial"/>
              </w:rPr>
            </w:pPr>
            <w:r>
              <w:t>Ability to work with Private Rented Sector Landlords and their agents</w:t>
            </w:r>
            <w:r w:rsidR="0026303E">
              <w:t xml:space="preserve">, </w:t>
            </w:r>
            <w:r>
              <w:t>recognis</w:t>
            </w:r>
            <w:r w:rsidR="0026303E">
              <w:t>ing</w:t>
            </w:r>
            <w:r>
              <w:t xml:space="preserve"> the importance of the sector to the Council’s strategic aims, </w:t>
            </w:r>
            <w:r w:rsidR="0026303E">
              <w:t xml:space="preserve">when </w:t>
            </w:r>
            <w:r>
              <w:t xml:space="preserve">balancing enforcement </w:t>
            </w:r>
            <w:r w:rsidR="0026303E">
              <w:t xml:space="preserve">action </w:t>
            </w:r>
            <w:r>
              <w:t>against negotiation and support.</w:t>
            </w:r>
          </w:p>
          <w:p w14:paraId="7B36005D" w14:textId="638930C7" w:rsidR="00A30B3A" w:rsidRPr="00665257" w:rsidRDefault="00A30B3A" w:rsidP="00271216">
            <w:pPr>
              <w:numPr>
                <w:ilvl w:val="0"/>
                <w:numId w:val="14"/>
              </w:numPr>
              <w:ind w:left="714" w:hanging="357"/>
              <w:rPr>
                <w:rFonts w:cs="Arial"/>
              </w:rPr>
            </w:pPr>
            <w:r>
              <w:t xml:space="preserve">Ability to organise work to meet </w:t>
            </w:r>
            <w:r w:rsidR="00284489">
              <w:t xml:space="preserve">targets and </w:t>
            </w:r>
            <w:r>
              <w:t>deadlines whilst delivering high standards of work.</w:t>
            </w:r>
          </w:p>
          <w:p w14:paraId="0B6076C0" w14:textId="77777777" w:rsidR="00A30B3A" w:rsidRPr="00D93884" w:rsidRDefault="00A30B3A" w:rsidP="00271216">
            <w:pPr>
              <w:numPr>
                <w:ilvl w:val="0"/>
                <w:numId w:val="14"/>
              </w:numPr>
              <w:ind w:left="714" w:hanging="357"/>
              <w:rPr>
                <w:rFonts w:cs="Arial"/>
              </w:rPr>
            </w:pPr>
            <w:r>
              <w:t>Ability to use tact and diplomacy at all times and display sensitivity in delicate situations.</w:t>
            </w:r>
          </w:p>
          <w:p w14:paraId="78231821" w14:textId="566ED0DB" w:rsidR="005D1FF7" w:rsidRDefault="005D1FF7" w:rsidP="00A30B3A">
            <w:pPr>
              <w:pStyle w:val="ListParagraph"/>
              <w:numPr>
                <w:ilvl w:val="0"/>
                <w:numId w:val="14"/>
              </w:numPr>
              <w:rPr>
                <w:rFonts w:cs="Arial"/>
              </w:rPr>
            </w:pPr>
            <w:r>
              <w:rPr>
                <w:rFonts w:cs="Arial"/>
              </w:rPr>
              <w:t xml:space="preserve">Ability to deliver customer focused services. </w:t>
            </w:r>
          </w:p>
          <w:p w14:paraId="744F4330" w14:textId="5F22C6C6" w:rsidR="005D1FF7" w:rsidRDefault="005D1FF7" w:rsidP="00A30B3A">
            <w:pPr>
              <w:pStyle w:val="ListParagraph"/>
              <w:numPr>
                <w:ilvl w:val="0"/>
                <w:numId w:val="14"/>
              </w:numPr>
              <w:rPr>
                <w:rFonts w:cs="Arial"/>
              </w:rPr>
            </w:pPr>
            <w:r>
              <w:rPr>
                <w:rFonts w:cs="Arial"/>
              </w:rPr>
              <w:t xml:space="preserve">Ability to build working relationships and liaise at all levels, including with elected representatives. </w:t>
            </w:r>
          </w:p>
          <w:p w14:paraId="6AA81541" w14:textId="3A1D2FE8" w:rsidR="00AB3659" w:rsidRPr="00B051C6" w:rsidRDefault="0042533B" w:rsidP="00A30B3A">
            <w:pPr>
              <w:pStyle w:val="ListParagraph"/>
              <w:numPr>
                <w:ilvl w:val="0"/>
                <w:numId w:val="14"/>
              </w:numPr>
              <w:rPr>
                <w:rFonts w:cs="Arial"/>
              </w:rPr>
            </w:pPr>
            <w:r>
              <w:rPr>
                <w:rFonts w:cs="Arial"/>
              </w:rPr>
              <w:t xml:space="preserve">Ability </w:t>
            </w:r>
            <w:r w:rsidR="00AB3659" w:rsidRPr="00B051C6">
              <w:rPr>
                <w:rFonts w:cs="Arial"/>
              </w:rPr>
              <w:t>to work under pressure and with excellent time management, customer care, prioritisation and conflict resolution skills.</w:t>
            </w:r>
          </w:p>
          <w:p w14:paraId="23D09B5C" w14:textId="3AC9F939" w:rsidR="00AB3659" w:rsidRDefault="00AB3659" w:rsidP="00A30B3A">
            <w:pPr>
              <w:pStyle w:val="ListParagraph"/>
              <w:numPr>
                <w:ilvl w:val="0"/>
                <w:numId w:val="14"/>
              </w:numPr>
              <w:rPr>
                <w:rFonts w:cs="Arial"/>
              </w:rPr>
            </w:pPr>
            <w:r>
              <w:rPr>
                <w:rFonts w:cs="Arial"/>
              </w:rPr>
              <w:t>Ab</w:t>
            </w:r>
            <w:r w:rsidR="00A30B3A">
              <w:rPr>
                <w:rFonts w:cs="Arial"/>
              </w:rPr>
              <w:t>ili</w:t>
            </w:r>
            <w:r w:rsidR="00A55E20">
              <w:rPr>
                <w:rFonts w:cs="Arial"/>
              </w:rPr>
              <w:t>t</w:t>
            </w:r>
            <w:r w:rsidR="00A30B3A">
              <w:rPr>
                <w:rFonts w:cs="Arial"/>
              </w:rPr>
              <w:t xml:space="preserve">y </w:t>
            </w:r>
            <w:r>
              <w:rPr>
                <w:rFonts w:cs="Arial"/>
              </w:rPr>
              <w:t>to collaborate and work well with others to achieve results.</w:t>
            </w:r>
          </w:p>
          <w:p w14:paraId="2E7BDEFE" w14:textId="6C95B237" w:rsidR="007D0AE6" w:rsidRDefault="007D0AE6" w:rsidP="00A30B3A">
            <w:pPr>
              <w:pStyle w:val="ListParagraph"/>
              <w:numPr>
                <w:ilvl w:val="0"/>
                <w:numId w:val="14"/>
              </w:numPr>
              <w:rPr>
                <w:rFonts w:cs="Arial"/>
              </w:rPr>
            </w:pPr>
            <w:r>
              <w:rPr>
                <w:rFonts w:cs="Arial"/>
              </w:rPr>
              <w:t xml:space="preserve">Ability to work </w:t>
            </w:r>
            <w:r>
              <w:t>as part of a team and/or alone as required and use own initiative.</w:t>
            </w:r>
          </w:p>
          <w:p w14:paraId="044CA2B9" w14:textId="2BC9A2C3" w:rsidR="00F068AD" w:rsidRPr="00F6120B" w:rsidRDefault="00F068AD" w:rsidP="00A30B3A">
            <w:pPr>
              <w:pStyle w:val="ListParagraph"/>
              <w:numPr>
                <w:ilvl w:val="0"/>
                <w:numId w:val="14"/>
              </w:numPr>
              <w:rPr>
                <w:rFonts w:cs="Arial"/>
              </w:rPr>
            </w:pPr>
            <w:r>
              <w:rPr>
                <w:rFonts w:cs="Arial"/>
              </w:rPr>
              <w:t xml:space="preserve">Computer literate and proficient in Microsoft Office. </w:t>
            </w:r>
          </w:p>
          <w:p w14:paraId="2E6C025A" w14:textId="77777777" w:rsidR="00CC6609" w:rsidRPr="00D25BFD" w:rsidRDefault="00CC6609" w:rsidP="0069121B">
            <w:pPr>
              <w:contextualSpacing/>
              <w:rPr>
                <w:rFonts w:cs="Arial"/>
              </w:rPr>
            </w:pP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722F29A5" w14:textId="77777777" w:rsidR="0069121B" w:rsidRDefault="0069121B" w:rsidP="007D0CFF">
            <w:pPr>
              <w:contextualSpacing/>
              <w:rPr>
                <w:rFonts w:cs="Arial"/>
              </w:rPr>
            </w:pPr>
          </w:p>
          <w:p w14:paraId="165D95C8" w14:textId="77777777" w:rsidR="00F6120B" w:rsidRDefault="00F6120B" w:rsidP="00271216">
            <w:pPr>
              <w:contextualSpacing/>
              <w:rPr>
                <w:rFonts w:cs="Arial"/>
              </w:rPr>
            </w:pPr>
            <w:r>
              <w:rPr>
                <w:rFonts w:cs="Arial"/>
              </w:rPr>
              <w:t>Essential</w:t>
            </w:r>
          </w:p>
          <w:p w14:paraId="210E1D98" w14:textId="77777777" w:rsidR="00F6120B" w:rsidRDefault="00F6120B" w:rsidP="00271216">
            <w:pPr>
              <w:contextualSpacing/>
              <w:rPr>
                <w:rFonts w:cs="Arial"/>
              </w:rPr>
            </w:pPr>
          </w:p>
          <w:p w14:paraId="359215FA" w14:textId="77777777" w:rsidR="00F6120B" w:rsidRDefault="00F6120B" w:rsidP="00271216">
            <w:pPr>
              <w:contextualSpacing/>
              <w:rPr>
                <w:rFonts w:cs="Arial"/>
              </w:rPr>
            </w:pPr>
          </w:p>
          <w:p w14:paraId="4061F5C8" w14:textId="77777777" w:rsidR="00F6120B" w:rsidRDefault="00F6120B" w:rsidP="00271216">
            <w:pPr>
              <w:contextualSpacing/>
              <w:rPr>
                <w:rFonts w:cs="Arial"/>
              </w:rPr>
            </w:pPr>
            <w:r>
              <w:rPr>
                <w:rFonts w:cs="Arial"/>
              </w:rPr>
              <w:t>Essential</w:t>
            </w:r>
          </w:p>
          <w:p w14:paraId="7D5CCF8C" w14:textId="77777777" w:rsidR="00F6120B" w:rsidRPr="00846152" w:rsidRDefault="00F6120B" w:rsidP="00271216">
            <w:pPr>
              <w:contextualSpacing/>
              <w:rPr>
                <w:rFonts w:cs="Arial"/>
                <w:sz w:val="28"/>
                <w:szCs w:val="28"/>
              </w:rPr>
            </w:pPr>
          </w:p>
          <w:p w14:paraId="6C93370D" w14:textId="77777777" w:rsidR="00F6120B" w:rsidRDefault="00F6120B" w:rsidP="00271216">
            <w:pPr>
              <w:contextualSpacing/>
              <w:rPr>
                <w:rFonts w:cs="Arial"/>
              </w:rPr>
            </w:pPr>
            <w:r>
              <w:rPr>
                <w:rFonts w:cs="Arial"/>
              </w:rPr>
              <w:t>Essential</w:t>
            </w:r>
          </w:p>
          <w:p w14:paraId="1D5A0A44" w14:textId="77777777" w:rsidR="00F6120B" w:rsidRPr="00271216" w:rsidRDefault="00F6120B" w:rsidP="00271216">
            <w:pPr>
              <w:contextualSpacing/>
              <w:rPr>
                <w:rFonts w:cs="Arial"/>
                <w:sz w:val="28"/>
                <w:szCs w:val="28"/>
              </w:rPr>
            </w:pPr>
          </w:p>
          <w:p w14:paraId="380DF68D" w14:textId="77777777" w:rsidR="00F6120B" w:rsidRDefault="00F6120B" w:rsidP="00271216">
            <w:pPr>
              <w:contextualSpacing/>
              <w:rPr>
                <w:rFonts w:cs="Arial"/>
              </w:rPr>
            </w:pPr>
            <w:r>
              <w:rPr>
                <w:rFonts w:cs="Arial"/>
              </w:rPr>
              <w:t>Essential</w:t>
            </w:r>
          </w:p>
          <w:p w14:paraId="5E79BE42" w14:textId="77777777" w:rsidR="00F6120B" w:rsidRDefault="00F6120B" w:rsidP="00271216">
            <w:pPr>
              <w:contextualSpacing/>
              <w:rPr>
                <w:rFonts w:cs="Arial"/>
              </w:rPr>
            </w:pPr>
          </w:p>
          <w:p w14:paraId="2455EF38" w14:textId="77777777" w:rsidR="00F6120B" w:rsidRDefault="00F6120B" w:rsidP="00271216">
            <w:pPr>
              <w:contextualSpacing/>
              <w:rPr>
                <w:rFonts w:cs="Arial"/>
              </w:rPr>
            </w:pPr>
            <w:r>
              <w:rPr>
                <w:rFonts w:cs="Arial"/>
              </w:rPr>
              <w:t>Essential</w:t>
            </w:r>
          </w:p>
          <w:p w14:paraId="10C8CD3B" w14:textId="77777777" w:rsidR="00271216" w:rsidRPr="00271216" w:rsidRDefault="00271216" w:rsidP="00271216">
            <w:pPr>
              <w:contextualSpacing/>
              <w:rPr>
                <w:rFonts w:cs="Arial"/>
                <w:sz w:val="28"/>
                <w:szCs w:val="28"/>
              </w:rPr>
            </w:pPr>
          </w:p>
          <w:p w14:paraId="534F1262" w14:textId="67FC7320" w:rsidR="00FD5718" w:rsidRDefault="00FD5718" w:rsidP="00271216">
            <w:pPr>
              <w:contextualSpacing/>
              <w:rPr>
                <w:rFonts w:cs="Arial"/>
              </w:rPr>
            </w:pPr>
            <w:r>
              <w:rPr>
                <w:rFonts w:cs="Arial"/>
              </w:rPr>
              <w:t>Essential</w:t>
            </w:r>
          </w:p>
          <w:p w14:paraId="1B811265" w14:textId="77777777" w:rsidR="00FD5718" w:rsidRDefault="00FD5718" w:rsidP="00271216">
            <w:pPr>
              <w:contextualSpacing/>
              <w:rPr>
                <w:rFonts w:cs="Arial"/>
              </w:rPr>
            </w:pPr>
          </w:p>
          <w:p w14:paraId="41AB6989" w14:textId="2C012C48" w:rsidR="00FD5718" w:rsidRDefault="0026303E" w:rsidP="00271216">
            <w:pPr>
              <w:contextualSpacing/>
              <w:rPr>
                <w:rFonts w:cs="Arial"/>
              </w:rPr>
            </w:pPr>
            <w:r>
              <w:rPr>
                <w:rFonts w:cs="Arial"/>
              </w:rPr>
              <w:t>Essential</w:t>
            </w:r>
          </w:p>
          <w:p w14:paraId="440CA012" w14:textId="77777777" w:rsidR="0026303E" w:rsidRDefault="0026303E" w:rsidP="00271216">
            <w:pPr>
              <w:contextualSpacing/>
              <w:rPr>
                <w:rFonts w:cs="Arial"/>
              </w:rPr>
            </w:pPr>
          </w:p>
          <w:p w14:paraId="159B0540" w14:textId="77777777" w:rsidR="00F6120B" w:rsidRDefault="00F6120B" w:rsidP="00271216">
            <w:pPr>
              <w:contextualSpacing/>
              <w:rPr>
                <w:rFonts w:cs="Arial"/>
              </w:rPr>
            </w:pPr>
            <w:r>
              <w:rPr>
                <w:rFonts w:cs="Arial"/>
              </w:rPr>
              <w:t>Essential</w:t>
            </w:r>
          </w:p>
          <w:p w14:paraId="685D20F1" w14:textId="77777777" w:rsidR="00F6120B" w:rsidRDefault="00F6120B" w:rsidP="007D0CFF">
            <w:pPr>
              <w:contextualSpacing/>
              <w:rPr>
                <w:rFonts w:cs="Arial"/>
              </w:rPr>
            </w:pPr>
          </w:p>
          <w:p w14:paraId="6E2A778E" w14:textId="77777777" w:rsidR="00F6120B" w:rsidRDefault="00F6120B" w:rsidP="007D0CFF">
            <w:pPr>
              <w:contextualSpacing/>
              <w:rPr>
                <w:rFonts w:cs="Arial"/>
              </w:rPr>
            </w:pPr>
            <w:r>
              <w:rPr>
                <w:rFonts w:cs="Arial"/>
              </w:rPr>
              <w:t>Essential</w:t>
            </w:r>
          </w:p>
          <w:p w14:paraId="52B35428" w14:textId="77777777" w:rsidR="00F6120B" w:rsidRDefault="00F6120B" w:rsidP="007D0CFF">
            <w:pPr>
              <w:contextualSpacing/>
              <w:rPr>
                <w:rFonts w:cs="Arial"/>
              </w:rPr>
            </w:pPr>
            <w:r>
              <w:rPr>
                <w:rFonts w:cs="Arial"/>
              </w:rPr>
              <w:t>Essential</w:t>
            </w:r>
          </w:p>
          <w:p w14:paraId="44B07446" w14:textId="77777777" w:rsidR="00F0014B" w:rsidRDefault="00F0014B" w:rsidP="007D0CFF">
            <w:pPr>
              <w:contextualSpacing/>
              <w:rPr>
                <w:rFonts w:cs="Arial"/>
              </w:rPr>
            </w:pPr>
          </w:p>
          <w:p w14:paraId="64972A89" w14:textId="77777777" w:rsidR="00271216" w:rsidRDefault="00271216" w:rsidP="00271216">
            <w:pPr>
              <w:spacing w:before="60"/>
              <w:contextualSpacing/>
              <w:rPr>
                <w:rFonts w:cs="Arial"/>
              </w:rPr>
            </w:pPr>
            <w:r>
              <w:rPr>
                <w:rFonts w:cs="Arial"/>
              </w:rPr>
              <w:t>Essential</w:t>
            </w:r>
          </w:p>
          <w:p w14:paraId="5775F129" w14:textId="77777777" w:rsidR="00271216" w:rsidRDefault="00271216" w:rsidP="00271216">
            <w:pPr>
              <w:spacing w:before="60"/>
              <w:contextualSpacing/>
              <w:rPr>
                <w:rFonts w:cs="Arial"/>
              </w:rPr>
            </w:pPr>
          </w:p>
          <w:p w14:paraId="62B187E9" w14:textId="77777777" w:rsidR="00271216" w:rsidRPr="00271216" w:rsidRDefault="00271216" w:rsidP="00271216">
            <w:pPr>
              <w:spacing w:before="60"/>
              <w:contextualSpacing/>
              <w:rPr>
                <w:rFonts w:cs="Arial"/>
                <w:sz w:val="28"/>
                <w:szCs w:val="28"/>
              </w:rPr>
            </w:pPr>
            <w:bookmarkStart w:id="0" w:name="_GoBack"/>
            <w:bookmarkEnd w:id="0"/>
          </w:p>
          <w:p w14:paraId="67C10DD2" w14:textId="77777777" w:rsidR="00271216" w:rsidRDefault="00271216" w:rsidP="00271216">
            <w:pPr>
              <w:spacing w:before="60"/>
              <w:contextualSpacing/>
              <w:rPr>
                <w:rFonts w:cs="Arial"/>
              </w:rPr>
            </w:pPr>
            <w:r>
              <w:rPr>
                <w:rFonts w:cs="Arial"/>
              </w:rPr>
              <w:t>Essential</w:t>
            </w:r>
          </w:p>
          <w:p w14:paraId="428034C0" w14:textId="77777777" w:rsidR="00271216" w:rsidRDefault="00271216" w:rsidP="00271216">
            <w:pPr>
              <w:spacing w:before="60"/>
              <w:contextualSpacing/>
              <w:rPr>
                <w:rFonts w:cs="Arial"/>
              </w:rPr>
            </w:pPr>
          </w:p>
          <w:p w14:paraId="4B747E0B" w14:textId="77777777" w:rsidR="00271216" w:rsidRDefault="00271216" w:rsidP="00271216">
            <w:pPr>
              <w:spacing w:before="60"/>
              <w:contextualSpacing/>
              <w:rPr>
                <w:rFonts w:cs="Arial"/>
              </w:rPr>
            </w:pPr>
            <w:r>
              <w:rPr>
                <w:rFonts w:cs="Arial"/>
              </w:rPr>
              <w:t>Essential</w:t>
            </w:r>
          </w:p>
          <w:p w14:paraId="7F0F5EFF" w14:textId="77777777" w:rsidR="007D0AE6" w:rsidRDefault="007D0AE6" w:rsidP="00271216">
            <w:pPr>
              <w:spacing w:before="60"/>
              <w:contextualSpacing/>
              <w:rPr>
                <w:rFonts w:cs="Arial"/>
              </w:rPr>
            </w:pPr>
          </w:p>
          <w:p w14:paraId="0BBC4D42" w14:textId="51EC90C0" w:rsidR="007D0AE6" w:rsidRDefault="007D0AE6" w:rsidP="00271216">
            <w:pPr>
              <w:spacing w:before="60"/>
              <w:contextualSpacing/>
              <w:rPr>
                <w:rFonts w:cs="Arial"/>
              </w:rPr>
            </w:pPr>
            <w:r>
              <w:rPr>
                <w:rFonts w:cs="Arial"/>
              </w:rPr>
              <w:t xml:space="preserve">Essential </w:t>
            </w:r>
          </w:p>
          <w:p w14:paraId="2E6C025B" w14:textId="0CC3A583" w:rsidR="00271216" w:rsidRPr="00D25BFD" w:rsidRDefault="00271216" w:rsidP="00271216">
            <w:pPr>
              <w:spacing w:before="60"/>
              <w:contextualSpacing/>
              <w:rPr>
                <w:rFonts w:cs="Arial"/>
              </w:rPr>
            </w:pPr>
          </w:p>
        </w:tc>
      </w:tr>
      <w:tr w:rsidR="003155F8" w:rsidRPr="007D0CFF" w14:paraId="2E6C0260" w14:textId="77777777" w:rsidTr="00501F1D">
        <w:tc>
          <w:tcPr>
            <w:tcW w:w="71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6C025D" w14:textId="4F145319" w:rsidR="007D0CFF" w:rsidRPr="007D0CFF" w:rsidRDefault="007D0CFF" w:rsidP="007D0CFF">
            <w:pPr>
              <w:contextualSpacing/>
              <w:rPr>
                <w:rFonts w:cs="Arial"/>
                <w:b/>
              </w:rPr>
            </w:pPr>
          </w:p>
          <w:p w14:paraId="2E6C025E" w14:textId="77777777" w:rsidR="007D0CFF" w:rsidRPr="007D0CFF" w:rsidRDefault="00620137" w:rsidP="007D0CFF">
            <w:pPr>
              <w:contextualSpacing/>
              <w:rPr>
                <w:rFonts w:cs="Arial"/>
                <w:b/>
              </w:rPr>
            </w:pPr>
            <w:r>
              <w:rPr>
                <w:rFonts w:cs="Arial"/>
                <w:b/>
              </w:rPr>
              <w:t>Personal qualities and behaviours</w:t>
            </w:r>
          </w:p>
        </w:tc>
        <w:tc>
          <w:tcPr>
            <w:tcW w:w="2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6C025F" w14:textId="77777777" w:rsidR="007D0CFF" w:rsidRPr="007D0CFF" w:rsidRDefault="007D0CFF" w:rsidP="007D0CFF">
            <w:pPr>
              <w:contextualSpacing/>
              <w:rPr>
                <w:rFonts w:cs="Arial"/>
                <w:b/>
              </w:rPr>
            </w:pPr>
          </w:p>
        </w:tc>
      </w:tr>
      <w:tr w:rsidR="00620137" w:rsidRPr="00D25BFD" w14:paraId="2E6C0264" w14:textId="77777777" w:rsidTr="00501F1D">
        <w:tc>
          <w:tcPr>
            <w:tcW w:w="7186" w:type="dxa"/>
            <w:tcBorders>
              <w:top w:val="single" w:sz="4" w:space="0" w:color="auto"/>
              <w:left w:val="single" w:sz="4" w:space="0" w:color="auto"/>
              <w:bottom w:val="single" w:sz="4" w:space="0" w:color="auto"/>
              <w:right w:val="single" w:sz="4" w:space="0" w:color="auto"/>
            </w:tcBorders>
            <w:shd w:val="clear" w:color="auto" w:fill="auto"/>
          </w:tcPr>
          <w:p w14:paraId="2E6C0261" w14:textId="02443426" w:rsidR="002C438C" w:rsidRDefault="002C438C" w:rsidP="00465445">
            <w:pPr>
              <w:contextualSpacing/>
              <w:rPr>
                <w:rFonts w:cs="Arial"/>
              </w:rPr>
            </w:pPr>
          </w:p>
          <w:p w14:paraId="712BABCE" w14:textId="37E1140A" w:rsidR="00B051C6" w:rsidRDefault="00B051C6" w:rsidP="00465445">
            <w:pPr>
              <w:contextualSpacing/>
              <w:rPr>
                <w:rFonts w:cs="Arial"/>
              </w:rPr>
            </w:pPr>
            <w:r>
              <w:rPr>
                <w:rFonts w:cs="Arial"/>
              </w:rPr>
              <w:t>You are dynamic and you look at life as an opportunity.</w:t>
            </w:r>
          </w:p>
          <w:p w14:paraId="50CAA257" w14:textId="77777777" w:rsidR="00B051C6" w:rsidRDefault="00B051C6" w:rsidP="00465445">
            <w:pPr>
              <w:contextualSpacing/>
              <w:rPr>
                <w:rFonts w:cs="Arial"/>
              </w:rPr>
            </w:pPr>
          </w:p>
          <w:p w14:paraId="0D913C79" w14:textId="3114CFA2" w:rsidR="00B051C6" w:rsidRDefault="00B051C6" w:rsidP="00465445">
            <w:pPr>
              <w:contextualSpacing/>
              <w:rPr>
                <w:rFonts w:cs="Arial"/>
              </w:rPr>
            </w:pPr>
            <w:r>
              <w:rPr>
                <w:rFonts w:cs="Arial"/>
              </w:rPr>
              <w:t xml:space="preserve">You are committed to achieving, improving and innovating. </w:t>
            </w:r>
          </w:p>
          <w:p w14:paraId="066E3AD1" w14:textId="77777777" w:rsidR="00B051C6" w:rsidRDefault="00B051C6" w:rsidP="00465445">
            <w:pPr>
              <w:contextualSpacing/>
              <w:rPr>
                <w:rFonts w:cs="Arial"/>
              </w:rPr>
            </w:pPr>
          </w:p>
          <w:p w14:paraId="4DD329E9" w14:textId="59D47C11" w:rsidR="00B051C6" w:rsidRDefault="00B051C6" w:rsidP="00465445">
            <w:pPr>
              <w:contextualSpacing/>
              <w:rPr>
                <w:rFonts w:cs="Arial"/>
              </w:rPr>
            </w:pPr>
            <w:r>
              <w:rPr>
                <w:rFonts w:cs="Arial"/>
              </w:rPr>
              <w:t xml:space="preserve">You use your role as a mechanism to “can do” rather than “no way”. </w:t>
            </w:r>
          </w:p>
          <w:p w14:paraId="47A874C9" w14:textId="77777777" w:rsidR="00B051C6" w:rsidRDefault="00B051C6" w:rsidP="00465445">
            <w:pPr>
              <w:contextualSpacing/>
              <w:rPr>
                <w:rFonts w:cs="Arial"/>
              </w:rPr>
            </w:pPr>
          </w:p>
          <w:p w14:paraId="24953058" w14:textId="0A6C53F9" w:rsidR="00B051C6" w:rsidRDefault="00B051C6" w:rsidP="00465445">
            <w:pPr>
              <w:contextualSpacing/>
              <w:rPr>
                <w:rFonts w:cs="Arial"/>
              </w:rPr>
            </w:pPr>
            <w:r>
              <w:rPr>
                <w:rFonts w:cs="Arial"/>
              </w:rPr>
              <w:t xml:space="preserve">You value diversity, promote equality of opportunity for all, and you are committed to delivering services that are accessible to all. </w:t>
            </w:r>
          </w:p>
          <w:p w14:paraId="78DE2D2D" w14:textId="77777777" w:rsidR="00B051C6" w:rsidRDefault="00B051C6" w:rsidP="00465445">
            <w:pPr>
              <w:contextualSpacing/>
              <w:rPr>
                <w:rFonts w:cs="Arial"/>
              </w:rPr>
            </w:pPr>
          </w:p>
          <w:p w14:paraId="4A207ED5" w14:textId="5353DCB7" w:rsidR="00F068AD" w:rsidRDefault="00B051C6" w:rsidP="00465445">
            <w:pPr>
              <w:contextualSpacing/>
              <w:rPr>
                <w:rFonts w:cs="Arial"/>
              </w:rPr>
            </w:pPr>
            <w:r>
              <w:rPr>
                <w:rFonts w:cs="Arial"/>
              </w:rPr>
              <w:t>Y</w:t>
            </w:r>
            <w:r w:rsidR="00F068AD">
              <w:rPr>
                <w:rFonts w:cs="Arial"/>
              </w:rPr>
              <w:t>ou are able to build and develop positive work</w:t>
            </w:r>
            <w:r w:rsidR="00372B57">
              <w:rPr>
                <w:rFonts w:cs="Arial"/>
              </w:rPr>
              <w:t>ing</w:t>
            </w:r>
            <w:r w:rsidR="00F068AD">
              <w:rPr>
                <w:rFonts w:cs="Arial"/>
              </w:rPr>
              <w:t xml:space="preserve"> relationships, recognising that everyone in the organisation and within partner agencies contributes</w:t>
            </w:r>
            <w:r>
              <w:rPr>
                <w:rFonts w:cs="Arial"/>
              </w:rPr>
              <w:t>,</w:t>
            </w:r>
            <w:r w:rsidR="00F068AD">
              <w:rPr>
                <w:rFonts w:cs="Arial"/>
              </w:rPr>
              <w:t xml:space="preserve"> and </w:t>
            </w:r>
            <w:r>
              <w:rPr>
                <w:rFonts w:cs="Arial"/>
              </w:rPr>
              <w:t xml:space="preserve">that </w:t>
            </w:r>
            <w:r w:rsidR="00F068AD">
              <w:rPr>
                <w:rFonts w:cs="Arial"/>
              </w:rPr>
              <w:t xml:space="preserve">everyone, no matter their seniority, deserves to be treated with respect. </w:t>
            </w:r>
          </w:p>
          <w:p w14:paraId="2D8363CC" w14:textId="77777777" w:rsidR="00A06F54" w:rsidRDefault="00A06F54" w:rsidP="00465445">
            <w:pPr>
              <w:contextualSpacing/>
              <w:rPr>
                <w:rFonts w:cs="Arial"/>
              </w:rPr>
            </w:pPr>
          </w:p>
          <w:p w14:paraId="24984EB8" w14:textId="52C2AA0E" w:rsidR="00A06F54" w:rsidRDefault="00A06F54" w:rsidP="00465445">
            <w:pPr>
              <w:contextualSpacing/>
              <w:rPr>
                <w:rFonts w:cs="Arial"/>
              </w:rPr>
            </w:pPr>
            <w:r>
              <w:rPr>
                <w:rFonts w:cs="Arial"/>
              </w:rPr>
              <w:t>You are personally accountable for your own</w:t>
            </w:r>
            <w:r w:rsidR="00372B57">
              <w:rPr>
                <w:rFonts w:cs="Arial"/>
              </w:rPr>
              <w:t xml:space="preserve"> actions</w:t>
            </w:r>
            <w:r w:rsidR="007D0AE6">
              <w:rPr>
                <w:rFonts w:cs="Arial"/>
              </w:rPr>
              <w:t xml:space="preserve"> </w:t>
            </w:r>
            <w:r w:rsidR="00372B57">
              <w:rPr>
                <w:rFonts w:cs="Arial"/>
              </w:rPr>
              <w:t xml:space="preserve"> and you take ownership of problems and service improvements. </w:t>
            </w:r>
            <w:r>
              <w:rPr>
                <w:rFonts w:cs="Arial"/>
              </w:rPr>
              <w:t xml:space="preserve"> </w:t>
            </w:r>
          </w:p>
          <w:p w14:paraId="0D72E9CC" w14:textId="77777777" w:rsidR="00B051C6" w:rsidRDefault="00B051C6" w:rsidP="00465445">
            <w:pPr>
              <w:contextualSpacing/>
              <w:rPr>
                <w:rFonts w:cs="Arial"/>
              </w:rPr>
            </w:pPr>
          </w:p>
          <w:p w14:paraId="4354756C" w14:textId="4D21552B" w:rsidR="00A06F54" w:rsidRDefault="004933B2" w:rsidP="00465445">
            <w:pPr>
              <w:contextualSpacing/>
              <w:rPr>
                <w:rFonts w:cs="Arial"/>
              </w:rPr>
            </w:pPr>
            <w:r>
              <w:rPr>
                <w:rFonts w:cs="Arial"/>
              </w:rPr>
              <w:t>You are friendly</w:t>
            </w:r>
            <w:r w:rsidR="00372B57">
              <w:rPr>
                <w:rFonts w:cs="Arial"/>
              </w:rPr>
              <w:t>, fair and easy to work with</w:t>
            </w:r>
            <w:r>
              <w:rPr>
                <w:rFonts w:cs="Arial"/>
              </w:rPr>
              <w:t xml:space="preserve">, recognising that you may need to use different approaches to communicate effectively with different people to help aid their understanding. </w:t>
            </w:r>
          </w:p>
          <w:p w14:paraId="36414455" w14:textId="77777777" w:rsidR="004933B2" w:rsidRDefault="004933B2" w:rsidP="00465445">
            <w:pPr>
              <w:contextualSpacing/>
              <w:rPr>
                <w:rFonts w:cs="Arial"/>
              </w:rPr>
            </w:pPr>
          </w:p>
          <w:p w14:paraId="6AA3B06A" w14:textId="24B3D064" w:rsidR="004933B2" w:rsidRDefault="004933B2" w:rsidP="00465445">
            <w:pPr>
              <w:contextualSpacing/>
              <w:rPr>
                <w:rFonts w:cs="Arial"/>
              </w:rPr>
            </w:pPr>
            <w:r>
              <w:rPr>
                <w:rFonts w:cs="Arial"/>
              </w:rPr>
              <w:t xml:space="preserve">You are committed to delivering the best possible services for residents, and internal and external customers. </w:t>
            </w:r>
          </w:p>
          <w:p w14:paraId="2E6C0262" w14:textId="77777777" w:rsidR="00F6120B" w:rsidRPr="00D25BFD" w:rsidRDefault="00F6120B" w:rsidP="00465445">
            <w:pPr>
              <w:contextualSpacing/>
              <w:rPr>
                <w:rFonts w:cs="Arial"/>
              </w:rPr>
            </w:pP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3F948E5D" w14:textId="77777777" w:rsidR="00620137" w:rsidRDefault="00620137" w:rsidP="007D0CFF">
            <w:pPr>
              <w:contextualSpacing/>
              <w:rPr>
                <w:rFonts w:cs="Arial"/>
              </w:rPr>
            </w:pPr>
          </w:p>
          <w:p w14:paraId="7615DDFB" w14:textId="77777777" w:rsidR="00845F6D" w:rsidRDefault="00845F6D" w:rsidP="007D0CFF">
            <w:pPr>
              <w:contextualSpacing/>
              <w:rPr>
                <w:rFonts w:cs="Arial"/>
              </w:rPr>
            </w:pPr>
            <w:r>
              <w:rPr>
                <w:rFonts w:cs="Arial"/>
              </w:rPr>
              <w:t>Essential</w:t>
            </w:r>
          </w:p>
          <w:p w14:paraId="522A8E77" w14:textId="77777777" w:rsidR="00845F6D" w:rsidRDefault="00845F6D" w:rsidP="007D0CFF">
            <w:pPr>
              <w:contextualSpacing/>
              <w:rPr>
                <w:rFonts w:cs="Arial"/>
              </w:rPr>
            </w:pPr>
          </w:p>
          <w:p w14:paraId="66D2AE27" w14:textId="77777777" w:rsidR="00845F6D" w:rsidRDefault="00845F6D" w:rsidP="007D0CFF">
            <w:pPr>
              <w:contextualSpacing/>
              <w:rPr>
                <w:rFonts w:cs="Arial"/>
              </w:rPr>
            </w:pPr>
            <w:r>
              <w:rPr>
                <w:rFonts w:cs="Arial"/>
              </w:rPr>
              <w:t>Essential</w:t>
            </w:r>
          </w:p>
          <w:p w14:paraId="3B6FFCFD" w14:textId="77777777" w:rsidR="00845F6D" w:rsidRDefault="00845F6D" w:rsidP="007D0CFF">
            <w:pPr>
              <w:contextualSpacing/>
              <w:rPr>
                <w:rFonts w:cs="Arial"/>
              </w:rPr>
            </w:pPr>
          </w:p>
          <w:p w14:paraId="758C64A8" w14:textId="77777777" w:rsidR="00845F6D" w:rsidRDefault="00845F6D" w:rsidP="007D0CFF">
            <w:pPr>
              <w:contextualSpacing/>
              <w:rPr>
                <w:rFonts w:cs="Arial"/>
              </w:rPr>
            </w:pPr>
            <w:r>
              <w:rPr>
                <w:rFonts w:cs="Arial"/>
              </w:rPr>
              <w:t>Essential</w:t>
            </w:r>
          </w:p>
          <w:p w14:paraId="25FE7BB1" w14:textId="77777777" w:rsidR="00845F6D" w:rsidRDefault="00845F6D" w:rsidP="007D0CFF">
            <w:pPr>
              <w:contextualSpacing/>
              <w:rPr>
                <w:rFonts w:cs="Arial"/>
              </w:rPr>
            </w:pPr>
          </w:p>
          <w:p w14:paraId="2EDBF61D" w14:textId="77777777" w:rsidR="00845F6D" w:rsidRDefault="00845F6D" w:rsidP="007D0CFF">
            <w:pPr>
              <w:contextualSpacing/>
              <w:rPr>
                <w:rFonts w:cs="Arial"/>
              </w:rPr>
            </w:pPr>
          </w:p>
          <w:p w14:paraId="1CBB29D9" w14:textId="77777777" w:rsidR="00845F6D" w:rsidRDefault="00845F6D" w:rsidP="007D0CFF">
            <w:pPr>
              <w:contextualSpacing/>
              <w:rPr>
                <w:rFonts w:cs="Arial"/>
              </w:rPr>
            </w:pPr>
            <w:r>
              <w:rPr>
                <w:rFonts w:cs="Arial"/>
              </w:rPr>
              <w:t>Essential</w:t>
            </w:r>
          </w:p>
          <w:p w14:paraId="53411E95" w14:textId="77777777" w:rsidR="00845F6D" w:rsidRDefault="00845F6D" w:rsidP="007D0CFF">
            <w:pPr>
              <w:contextualSpacing/>
              <w:rPr>
                <w:rFonts w:cs="Arial"/>
              </w:rPr>
            </w:pPr>
          </w:p>
          <w:p w14:paraId="043F0F2D" w14:textId="77777777" w:rsidR="00845F6D" w:rsidRDefault="00845F6D" w:rsidP="007D0CFF">
            <w:pPr>
              <w:contextualSpacing/>
              <w:rPr>
                <w:rFonts w:cs="Arial"/>
              </w:rPr>
            </w:pPr>
          </w:p>
          <w:p w14:paraId="0235EB0C" w14:textId="77777777" w:rsidR="00845F6D" w:rsidRDefault="00845F6D" w:rsidP="007D0CFF">
            <w:pPr>
              <w:contextualSpacing/>
              <w:rPr>
                <w:rFonts w:cs="Arial"/>
              </w:rPr>
            </w:pPr>
          </w:p>
          <w:p w14:paraId="0BA6A38F" w14:textId="77777777" w:rsidR="00845F6D" w:rsidRDefault="00845F6D" w:rsidP="007D0CFF">
            <w:pPr>
              <w:contextualSpacing/>
              <w:rPr>
                <w:rFonts w:cs="Arial"/>
              </w:rPr>
            </w:pPr>
            <w:r>
              <w:rPr>
                <w:rFonts w:cs="Arial"/>
              </w:rPr>
              <w:t>Essential</w:t>
            </w:r>
          </w:p>
          <w:p w14:paraId="12DD4FE3" w14:textId="77777777" w:rsidR="00845F6D" w:rsidRDefault="00845F6D" w:rsidP="007D0CFF">
            <w:pPr>
              <w:contextualSpacing/>
              <w:rPr>
                <w:rFonts w:cs="Arial"/>
              </w:rPr>
            </w:pPr>
          </w:p>
          <w:p w14:paraId="4F4E6E03" w14:textId="77777777" w:rsidR="00845F6D" w:rsidRDefault="00845F6D" w:rsidP="007D0CFF">
            <w:pPr>
              <w:contextualSpacing/>
              <w:rPr>
                <w:rFonts w:cs="Arial"/>
              </w:rPr>
            </w:pPr>
          </w:p>
          <w:p w14:paraId="0EDF4BEC" w14:textId="77777777" w:rsidR="00845F6D" w:rsidRDefault="00845F6D" w:rsidP="007D0CFF">
            <w:pPr>
              <w:contextualSpacing/>
              <w:rPr>
                <w:rFonts w:cs="Arial"/>
              </w:rPr>
            </w:pPr>
          </w:p>
          <w:p w14:paraId="0C8B5950" w14:textId="77777777" w:rsidR="00372B57" w:rsidRDefault="00372B57" w:rsidP="007D0CFF">
            <w:pPr>
              <w:contextualSpacing/>
              <w:rPr>
                <w:rFonts w:cs="Arial"/>
              </w:rPr>
            </w:pPr>
          </w:p>
          <w:p w14:paraId="6AC31294" w14:textId="77777777" w:rsidR="00845F6D" w:rsidRDefault="00845F6D" w:rsidP="007D0CFF">
            <w:pPr>
              <w:contextualSpacing/>
              <w:rPr>
                <w:rFonts w:cs="Arial"/>
              </w:rPr>
            </w:pPr>
            <w:r>
              <w:rPr>
                <w:rFonts w:cs="Arial"/>
              </w:rPr>
              <w:t>Essential</w:t>
            </w:r>
          </w:p>
          <w:p w14:paraId="58ACA948" w14:textId="77777777" w:rsidR="00845F6D" w:rsidRDefault="00845F6D" w:rsidP="007D0CFF">
            <w:pPr>
              <w:contextualSpacing/>
              <w:rPr>
                <w:rFonts w:cs="Arial"/>
              </w:rPr>
            </w:pPr>
          </w:p>
          <w:p w14:paraId="58EE0443" w14:textId="77777777" w:rsidR="00845F6D" w:rsidRDefault="00845F6D" w:rsidP="007D0CFF">
            <w:pPr>
              <w:contextualSpacing/>
              <w:rPr>
                <w:rFonts w:cs="Arial"/>
              </w:rPr>
            </w:pPr>
          </w:p>
          <w:p w14:paraId="3E267301" w14:textId="77777777" w:rsidR="00372B57" w:rsidRDefault="00372B57" w:rsidP="007D0CFF">
            <w:pPr>
              <w:contextualSpacing/>
              <w:rPr>
                <w:rFonts w:cs="Arial"/>
              </w:rPr>
            </w:pPr>
            <w:r>
              <w:rPr>
                <w:rFonts w:cs="Arial"/>
              </w:rPr>
              <w:t>Essential</w:t>
            </w:r>
          </w:p>
          <w:p w14:paraId="57D3D3D9" w14:textId="77777777" w:rsidR="00372B57" w:rsidRDefault="00372B57" w:rsidP="007D0CFF">
            <w:pPr>
              <w:contextualSpacing/>
              <w:rPr>
                <w:rFonts w:cs="Arial"/>
              </w:rPr>
            </w:pPr>
          </w:p>
          <w:p w14:paraId="74730D16" w14:textId="77777777" w:rsidR="00372B57" w:rsidRDefault="00372B57" w:rsidP="007D0CFF">
            <w:pPr>
              <w:contextualSpacing/>
              <w:rPr>
                <w:rFonts w:cs="Arial"/>
              </w:rPr>
            </w:pPr>
          </w:p>
          <w:p w14:paraId="7CC9FC59" w14:textId="77777777" w:rsidR="00372B57" w:rsidRDefault="00372B57" w:rsidP="007D0CFF">
            <w:pPr>
              <w:contextualSpacing/>
              <w:rPr>
                <w:rFonts w:cs="Arial"/>
              </w:rPr>
            </w:pPr>
          </w:p>
          <w:p w14:paraId="2E6C0263" w14:textId="134316AB" w:rsidR="00372B57" w:rsidRPr="00D25BFD" w:rsidRDefault="00372B57" w:rsidP="007D0CFF">
            <w:pPr>
              <w:contextualSpacing/>
              <w:rPr>
                <w:rFonts w:cs="Arial"/>
              </w:rPr>
            </w:pPr>
            <w:r>
              <w:rPr>
                <w:rFonts w:cs="Arial"/>
              </w:rPr>
              <w:t>Essential</w:t>
            </w:r>
          </w:p>
        </w:tc>
      </w:tr>
      <w:tr w:rsidR="003155F8" w:rsidRPr="007D0CFF" w14:paraId="2E6C0267" w14:textId="77777777" w:rsidTr="00501F1D">
        <w:tc>
          <w:tcPr>
            <w:tcW w:w="935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6C0265" w14:textId="7C249BFA" w:rsidR="003155F8" w:rsidRPr="007D0CFF" w:rsidRDefault="003155F8" w:rsidP="00C54E25">
            <w:pPr>
              <w:contextualSpacing/>
              <w:rPr>
                <w:rFonts w:cs="Arial"/>
                <w:b/>
              </w:rPr>
            </w:pPr>
          </w:p>
          <w:p w14:paraId="2E6C0266" w14:textId="77777777" w:rsidR="003155F8" w:rsidRPr="007D0CFF" w:rsidRDefault="003155F8" w:rsidP="00C54E25">
            <w:pPr>
              <w:contextualSpacing/>
              <w:rPr>
                <w:rFonts w:cs="Arial"/>
                <w:b/>
              </w:rPr>
            </w:pPr>
            <w:r>
              <w:rPr>
                <w:rFonts w:cs="Arial"/>
                <w:b/>
              </w:rPr>
              <w:t>Other Factors</w:t>
            </w:r>
          </w:p>
        </w:tc>
      </w:tr>
      <w:tr w:rsidR="003155F8" w:rsidRPr="007D0CFF" w14:paraId="2E6C0273" w14:textId="77777777" w:rsidTr="00501F1D">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14:paraId="59A67BDB" w14:textId="77777777" w:rsidR="00AB75DB" w:rsidRDefault="00AB75DB" w:rsidP="003155F8">
            <w:pPr>
              <w:spacing w:after="200" w:line="276" w:lineRule="auto"/>
              <w:contextualSpacing/>
              <w:rPr>
                <w:rFonts w:cs="Arial"/>
              </w:rPr>
            </w:pPr>
          </w:p>
          <w:p w14:paraId="22E6EAD2" w14:textId="286A3C57" w:rsidR="004933B2" w:rsidRDefault="004933B2" w:rsidP="003155F8">
            <w:pPr>
              <w:spacing w:after="200" w:line="276" w:lineRule="auto"/>
              <w:contextualSpacing/>
              <w:rPr>
                <w:rFonts w:cs="Arial"/>
              </w:rPr>
            </w:pPr>
            <w:r>
              <w:rPr>
                <w:rFonts w:cs="Arial"/>
              </w:rPr>
              <w:t>Where appropriate the role may be subject to a basic disclosure check or a standard or advanced disclosure and barring</w:t>
            </w:r>
            <w:r w:rsidR="00392E3F">
              <w:rPr>
                <w:rFonts w:cs="Arial"/>
              </w:rPr>
              <w:t xml:space="preserve"> service check.</w:t>
            </w:r>
          </w:p>
          <w:p w14:paraId="0E999BBE" w14:textId="77777777" w:rsidR="00392E3F" w:rsidRDefault="00392E3F" w:rsidP="003155F8">
            <w:pPr>
              <w:spacing w:after="200" w:line="276" w:lineRule="auto"/>
              <w:contextualSpacing/>
              <w:rPr>
                <w:rFonts w:cs="Arial"/>
              </w:rPr>
            </w:pPr>
          </w:p>
          <w:p w14:paraId="18BDAE24" w14:textId="680E3590" w:rsidR="00392E3F" w:rsidRDefault="00392E3F" w:rsidP="003155F8">
            <w:pPr>
              <w:spacing w:after="200" w:line="276" w:lineRule="auto"/>
              <w:contextualSpacing/>
              <w:rPr>
                <w:rFonts w:cs="Arial"/>
              </w:rPr>
            </w:pPr>
            <w:r>
              <w:rPr>
                <w:rFonts w:cs="Arial"/>
              </w:rPr>
              <w:t>The post holder must be able to travel to Hampshire wide locations and occasionally to further locations some of which may not be easily accessible by public transport</w:t>
            </w:r>
            <w:r w:rsidR="00CC2600">
              <w:rPr>
                <w:rFonts w:cs="Arial"/>
              </w:rPr>
              <w:t xml:space="preserve">, therefore the post holder must have a valid driving licence and access to their own vehicle for work purposes. </w:t>
            </w:r>
            <w:r>
              <w:rPr>
                <w:rFonts w:cs="Arial"/>
              </w:rPr>
              <w:t xml:space="preserve">. </w:t>
            </w:r>
          </w:p>
          <w:p w14:paraId="0EE85D27" w14:textId="77777777" w:rsidR="00392E3F" w:rsidRDefault="00392E3F" w:rsidP="003155F8">
            <w:pPr>
              <w:spacing w:after="200" w:line="276" w:lineRule="auto"/>
              <w:contextualSpacing/>
              <w:rPr>
                <w:rFonts w:cs="Arial"/>
              </w:rPr>
            </w:pPr>
          </w:p>
          <w:p w14:paraId="0429B261" w14:textId="77777777" w:rsidR="003155F8" w:rsidRDefault="00392E3F" w:rsidP="007D0AE6">
            <w:pPr>
              <w:spacing w:after="200" w:line="276" w:lineRule="auto"/>
              <w:contextualSpacing/>
              <w:rPr>
                <w:rFonts w:cs="Arial"/>
              </w:rPr>
            </w:pPr>
            <w:r>
              <w:rPr>
                <w:rFonts w:cs="Arial"/>
              </w:rPr>
              <w:t>The role will attract Essential Car User Allowance.</w:t>
            </w:r>
          </w:p>
          <w:p w14:paraId="4EACD747" w14:textId="77777777" w:rsidR="00CC2600" w:rsidRDefault="00CC2600" w:rsidP="007D0AE6">
            <w:pPr>
              <w:spacing w:after="200" w:line="276" w:lineRule="auto"/>
              <w:contextualSpacing/>
              <w:rPr>
                <w:rFonts w:cs="Arial"/>
              </w:rPr>
            </w:pPr>
          </w:p>
          <w:p w14:paraId="2E6C0272" w14:textId="31F419B2" w:rsidR="00CC2600" w:rsidRPr="007D0CFF" w:rsidRDefault="00CC2600" w:rsidP="00CC2600">
            <w:pPr>
              <w:spacing w:after="200" w:line="276" w:lineRule="auto"/>
              <w:contextualSpacing/>
              <w:rPr>
                <w:rFonts w:cs="Arial"/>
                <w:b/>
              </w:rPr>
            </w:pPr>
            <w:r>
              <w:rPr>
                <w:rFonts w:cs="Arial"/>
              </w:rPr>
              <w:t>The post holder may on occasion, be required to attend meetings out of hours.</w:t>
            </w:r>
          </w:p>
        </w:tc>
      </w:tr>
      <w:tr w:rsidR="00985190" w:rsidRPr="007D0CFF" w14:paraId="2E6C0276" w14:textId="77777777" w:rsidTr="00501F1D">
        <w:tc>
          <w:tcPr>
            <w:tcW w:w="935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6C0274" w14:textId="77777777" w:rsidR="00985190" w:rsidRDefault="00985190" w:rsidP="00C54E25">
            <w:pPr>
              <w:contextualSpacing/>
              <w:rPr>
                <w:rFonts w:cs="Arial"/>
                <w:b/>
              </w:rPr>
            </w:pPr>
          </w:p>
          <w:p w14:paraId="2E6C0275" w14:textId="77777777" w:rsidR="00985190" w:rsidRPr="007D0CFF" w:rsidRDefault="00744FFB" w:rsidP="00C54E25">
            <w:pPr>
              <w:contextualSpacing/>
              <w:rPr>
                <w:rFonts w:cs="Arial"/>
                <w:b/>
              </w:rPr>
            </w:pPr>
            <w:r>
              <w:rPr>
                <w:rFonts w:cs="Arial"/>
                <w:b/>
              </w:rPr>
              <w:t>Corporate Responsibilities</w:t>
            </w:r>
          </w:p>
        </w:tc>
      </w:tr>
      <w:tr w:rsidR="00985190" w:rsidRPr="007D0CFF" w14:paraId="2E6C028A" w14:textId="77777777" w:rsidTr="00501F1D">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14:paraId="2E6C0277" w14:textId="77777777" w:rsidR="00985190" w:rsidRDefault="00985190" w:rsidP="00C54E25">
            <w:pPr>
              <w:contextualSpacing/>
              <w:rPr>
                <w:rFonts w:cs="Arial"/>
              </w:rPr>
            </w:pPr>
            <w:r>
              <w:rPr>
                <w:rFonts w:cs="Arial"/>
              </w:rPr>
              <w:t>All employees are required to adhere to corporate policies, procedures and codes of conduct; full details can be found on the intranet or from your line manager.  Particular aspects include:</w:t>
            </w:r>
          </w:p>
          <w:p w14:paraId="2E6C0278" w14:textId="77777777" w:rsidR="004E555A" w:rsidRDefault="004E555A" w:rsidP="00C54E25">
            <w:pPr>
              <w:contextualSpacing/>
              <w:rPr>
                <w:rFonts w:cs="Arial"/>
              </w:rPr>
            </w:pPr>
          </w:p>
          <w:p w14:paraId="2E6C0279" w14:textId="77777777" w:rsidR="00CE5DD9" w:rsidRDefault="004E555A" w:rsidP="004E555A">
            <w:pPr>
              <w:jc w:val="both"/>
              <w:rPr>
                <w:szCs w:val="20"/>
              </w:rPr>
            </w:pPr>
            <w:r w:rsidRPr="004E555A">
              <w:rPr>
                <w:b/>
                <w:szCs w:val="20"/>
              </w:rPr>
              <w:t>Health and Safety</w:t>
            </w:r>
            <w:r>
              <w:rPr>
                <w:b/>
                <w:szCs w:val="20"/>
              </w:rPr>
              <w:t xml:space="preserve"> - </w:t>
            </w:r>
            <w:r w:rsidRPr="007D0CFF">
              <w:rPr>
                <w:szCs w:val="20"/>
              </w:rPr>
              <w:t>Every employee while at work has a duty to take reasonable care for the health and safety of himself/herself and of other persons who may be affected by his/her acts or omissions at work - Health and Safety at Work Act 1974.</w:t>
            </w:r>
            <w:r w:rsidR="00CE5DD9">
              <w:rPr>
                <w:szCs w:val="20"/>
              </w:rPr>
              <w:t xml:space="preserve">  </w:t>
            </w:r>
          </w:p>
          <w:p w14:paraId="2E6C027A" w14:textId="77777777" w:rsidR="00CE5DD9" w:rsidRDefault="00CE5DD9" w:rsidP="004E555A">
            <w:pPr>
              <w:jc w:val="both"/>
              <w:rPr>
                <w:szCs w:val="20"/>
              </w:rPr>
            </w:pPr>
          </w:p>
          <w:p w14:paraId="2E6C027B" w14:textId="77777777" w:rsidR="004E555A" w:rsidRPr="007D0CFF" w:rsidRDefault="00CE5DD9" w:rsidP="004E555A">
            <w:pPr>
              <w:jc w:val="both"/>
              <w:rPr>
                <w:szCs w:val="20"/>
              </w:rPr>
            </w:pPr>
            <w:r>
              <w:rPr>
                <w:szCs w:val="20"/>
              </w:rPr>
              <w:t xml:space="preserve">All employees </w:t>
            </w:r>
            <w:r w:rsidRPr="00CE5DD9">
              <w:rPr>
                <w:szCs w:val="20"/>
              </w:rPr>
              <w:t>are required to adhere to</w:t>
            </w:r>
            <w:r>
              <w:rPr>
                <w:szCs w:val="20"/>
              </w:rPr>
              <w:t xml:space="preserve"> the Council's corporate policy, procedures associated with their duties </w:t>
            </w:r>
            <w:r w:rsidRPr="00CE5DD9">
              <w:rPr>
                <w:szCs w:val="20"/>
              </w:rPr>
              <w:t>and to undertake tasks/training in that context</w:t>
            </w:r>
            <w:r>
              <w:rPr>
                <w:szCs w:val="20"/>
              </w:rPr>
              <w:t>,</w:t>
            </w:r>
            <w:r w:rsidRPr="00CE5DD9">
              <w:rPr>
                <w:szCs w:val="20"/>
              </w:rPr>
              <w:t xml:space="preserve"> as required.</w:t>
            </w:r>
          </w:p>
          <w:p w14:paraId="2E6C027C" w14:textId="77777777" w:rsidR="004E555A" w:rsidRDefault="004E555A" w:rsidP="00C54E25">
            <w:pPr>
              <w:contextualSpacing/>
              <w:rPr>
                <w:rFonts w:cs="Arial"/>
              </w:rPr>
            </w:pPr>
          </w:p>
          <w:p w14:paraId="2E6C027D" w14:textId="77777777" w:rsidR="00B04CC2" w:rsidRPr="00CE5DD9" w:rsidRDefault="004E555A" w:rsidP="00B04CC2">
            <w:pPr>
              <w:jc w:val="both"/>
              <w:rPr>
                <w:szCs w:val="20"/>
              </w:rPr>
            </w:pPr>
            <w:r w:rsidRPr="004E555A">
              <w:rPr>
                <w:b/>
                <w:szCs w:val="20"/>
              </w:rPr>
              <w:t>Safeguarding</w:t>
            </w:r>
            <w:r>
              <w:rPr>
                <w:b/>
                <w:szCs w:val="20"/>
              </w:rPr>
              <w:t xml:space="preserve"> - </w:t>
            </w:r>
            <w:r w:rsidR="00B04CC2" w:rsidRPr="00CE5DD9">
              <w:rPr>
                <w:szCs w:val="20"/>
              </w:rPr>
              <w:t>This Council is committed to safeguarding and promoting the welfare of children and young people and vulnera</w:t>
            </w:r>
            <w:r w:rsidR="00E41401">
              <w:rPr>
                <w:szCs w:val="20"/>
              </w:rPr>
              <w:t>ble adults and expects all employees</w:t>
            </w:r>
            <w:r w:rsidR="00B04CC2" w:rsidRPr="00CE5DD9">
              <w:rPr>
                <w:szCs w:val="20"/>
              </w:rPr>
              <w:t xml:space="preserve"> and </w:t>
            </w:r>
            <w:r w:rsidR="00B04CC2" w:rsidRPr="00CE5DD9">
              <w:rPr>
                <w:szCs w:val="20"/>
              </w:rPr>
              <w:lastRenderedPageBreak/>
              <w:t>volunteers to share this commitment, and to adhere</w:t>
            </w:r>
            <w:r w:rsidR="00E41401">
              <w:rPr>
                <w:szCs w:val="20"/>
              </w:rPr>
              <w:t xml:space="preserve"> to the Council's Safeguarding P</w:t>
            </w:r>
            <w:r w:rsidR="00B04CC2" w:rsidRPr="00CE5DD9">
              <w:rPr>
                <w:szCs w:val="20"/>
              </w:rPr>
              <w:t>olicy.</w:t>
            </w:r>
          </w:p>
          <w:p w14:paraId="2E6C027E" w14:textId="77777777" w:rsidR="00744FFB" w:rsidRDefault="00744FFB" w:rsidP="004E555A">
            <w:pPr>
              <w:jc w:val="both"/>
              <w:rPr>
                <w:szCs w:val="20"/>
              </w:rPr>
            </w:pPr>
          </w:p>
          <w:p w14:paraId="2E6C027F" w14:textId="77777777" w:rsidR="00B04CC2" w:rsidRPr="00CE5DD9" w:rsidRDefault="00744FFB" w:rsidP="00B04CC2">
            <w:pPr>
              <w:tabs>
                <w:tab w:val="left" w:pos="1080"/>
              </w:tabs>
              <w:jc w:val="both"/>
              <w:rPr>
                <w:rFonts w:ascii="Trebuchet MS" w:hAnsi="Trebuchet MS"/>
              </w:rPr>
            </w:pPr>
            <w:r w:rsidRPr="009A1CF1">
              <w:rPr>
                <w:b/>
                <w:szCs w:val="20"/>
              </w:rPr>
              <w:t>Equalities</w:t>
            </w:r>
            <w:r w:rsidRPr="009A1CF1">
              <w:rPr>
                <w:szCs w:val="20"/>
              </w:rPr>
              <w:t xml:space="preserve"> </w:t>
            </w:r>
            <w:r w:rsidR="00651C9C" w:rsidRPr="009A1CF1">
              <w:rPr>
                <w:szCs w:val="20"/>
              </w:rPr>
              <w:t xml:space="preserve">– This Council is committed to providing equal opportunities for all.  We believe that employing people from different backgrounds with a range of perspectives and experiences helps us to deliver high quality services to all our residents.  We employ people based on their abilities and potential, regardless of any </w:t>
            </w:r>
            <w:r w:rsidR="00E7519B" w:rsidRPr="009A1CF1">
              <w:rPr>
                <w:szCs w:val="20"/>
              </w:rPr>
              <w:t xml:space="preserve">protected </w:t>
            </w:r>
            <w:r w:rsidR="00651C9C" w:rsidRPr="009A1CF1">
              <w:rPr>
                <w:szCs w:val="20"/>
              </w:rPr>
              <w:t>characteristics.</w:t>
            </w:r>
            <w:r w:rsidR="00651C9C">
              <w:rPr>
                <w:szCs w:val="20"/>
              </w:rPr>
              <w:t xml:space="preserve">   </w:t>
            </w:r>
          </w:p>
          <w:p w14:paraId="2E6C0280" w14:textId="77777777" w:rsidR="004E555A" w:rsidRDefault="004E555A" w:rsidP="00C54E25">
            <w:pPr>
              <w:contextualSpacing/>
              <w:rPr>
                <w:rFonts w:cs="Arial"/>
              </w:rPr>
            </w:pPr>
          </w:p>
          <w:p w14:paraId="2E6C0281" w14:textId="77777777" w:rsidR="004E555A" w:rsidRPr="00B04CC2" w:rsidRDefault="004E555A" w:rsidP="00C54E25">
            <w:pPr>
              <w:contextualSpacing/>
              <w:rPr>
                <w:szCs w:val="20"/>
              </w:rPr>
            </w:pPr>
            <w:r w:rsidRPr="004E555A">
              <w:rPr>
                <w:rFonts w:cs="Arial"/>
                <w:b/>
              </w:rPr>
              <w:t>Social Media</w:t>
            </w:r>
            <w:r>
              <w:rPr>
                <w:rFonts w:cs="Arial"/>
                <w:b/>
              </w:rPr>
              <w:t xml:space="preserve"> </w:t>
            </w:r>
            <w:r>
              <w:rPr>
                <w:rFonts w:cs="Arial"/>
              </w:rPr>
              <w:t xml:space="preserve">- </w:t>
            </w:r>
            <w:r w:rsidR="00E41401">
              <w:rPr>
                <w:szCs w:val="20"/>
              </w:rPr>
              <w:t>Employees</w:t>
            </w:r>
            <w:r w:rsidRPr="00B04CC2">
              <w:rPr>
                <w:szCs w:val="20"/>
              </w:rPr>
              <w:t xml:space="preserve"> are required to adhere to social media corporate policies and to undertake tasks/training in that context as required.  Employees must not bring the Council into disrepute through their use of social media either personally or on behalf of the Council.  </w:t>
            </w:r>
          </w:p>
          <w:p w14:paraId="2E6C0282" w14:textId="77777777" w:rsidR="005761D3" w:rsidRDefault="005761D3" w:rsidP="00C54E25">
            <w:pPr>
              <w:contextualSpacing/>
              <w:rPr>
                <w:rFonts w:cs="Arial"/>
              </w:rPr>
            </w:pPr>
          </w:p>
          <w:p w14:paraId="2E6C0283" w14:textId="77777777" w:rsidR="00744FFB" w:rsidRDefault="005761D3" w:rsidP="00C54E25">
            <w:pPr>
              <w:contextualSpacing/>
              <w:rPr>
                <w:rFonts w:cs="Arial"/>
              </w:rPr>
            </w:pPr>
            <w:r w:rsidRPr="00744FFB">
              <w:rPr>
                <w:rFonts w:cs="Arial"/>
                <w:b/>
              </w:rPr>
              <w:t>Financial</w:t>
            </w:r>
            <w:r w:rsidR="00E41401">
              <w:rPr>
                <w:rFonts w:cs="Arial"/>
              </w:rPr>
              <w:t xml:space="preserve"> – Employees </w:t>
            </w:r>
            <w:r>
              <w:rPr>
                <w:rFonts w:cs="Arial"/>
              </w:rPr>
              <w:t xml:space="preserve">are required to adhere to </w:t>
            </w:r>
            <w:r w:rsidR="00501F1D">
              <w:rPr>
                <w:rFonts w:cs="Arial"/>
              </w:rPr>
              <w:t>the Council’s financial regulations</w:t>
            </w:r>
            <w:r>
              <w:rPr>
                <w:rFonts w:cs="Arial"/>
              </w:rPr>
              <w:t xml:space="preserve"> and to undertake tasks/training in that context</w:t>
            </w:r>
            <w:r w:rsidR="00E41401">
              <w:rPr>
                <w:rFonts w:cs="Arial"/>
              </w:rPr>
              <w:t>,</w:t>
            </w:r>
            <w:r>
              <w:rPr>
                <w:rFonts w:cs="Arial"/>
              </w:rPr>
              <w:t xml:space="preserve"> as required.  </w:t>
            </w:r>
          </w:p>
          <w:p w14:paraId="2E6C0284" w14:textId="77777777" w:rsidR="00CE5DD9" w:rsidRPr="00CE5DD9" w:rsidRDefault="00CE5DD9" w:rsidP="00CE5DD9">
            <w:pPr>
              <w:tabs>
                <w:tab w:val="left" w:pos="1080"/>
              </w:tabs>
              <w:autoSpaceDE w:val="0"/>
              <w:autoSpaceDN w:val="0"/>
              <w:adjustRightInd w:val="0"/>
              <w:jc w:val="both"/>
              <w:rPr>
                <w:rFonts w:ascii="Trebuchet MS" w:hAnsi="Trebuchet MS"/>
              </w:rPr>
            </w:pPr>
          </w:p>
          <w:p w14:paraId="2E6C0285" w14:textId="77777777" w:rsidR="00501F1D" w:rsidRDefault="00CE5DD9" w:rsidP="00B04CC2">
            <w:pPr>
              <w:tabs>
                <w:tab w:val="left" w:pos="360"/>
                <w:tab w:val="left" w:pos="601"/>
                <w:tab w:val="left" w:pos="1080"/>
                <w:tab w:val="left" w:pos="1440"/>
                <w:tab w:val="left" w:pos="2160"/>
              </w:tabs>
              <w:jc w:val="both"/>
              <w:rPr>
                <w:szCs w:val="20"/>
              </w:rPr>
            </w:pPr>
            <w:r w:rsidRPr="00CE5DD9">
              <w:rPr>
                <w:rFonts w:cs="Arial"/>
                <w:b/>
              </w:rPr>
              <w:t>Risk Management</w:t>
            </w:r>
            <w:r w:rsidR="00501F1D">
              <w:rPr>
                <w:rFonts w:cs="Arial"/>
                <w:b/>
              </w:rPr>
              <w:t xml:space="preserve"> - </w:t>
            </w:r>
            <w:r w:rsidR="00E41401">
              <w:rPr>
                <w:szCs w:val="20"/>
              </w:rPr>
              <w:t xml:space="preserve">Employees </w:t>
            </w:r>
            <w:r w:rsidRPr="00CE5DD9">
              <w:rPr>
                <w:szCs w:val="20"/>
              </w:rPr>
              <w:t>are required to ad</w:t>
            </w:r>
            <w:r w:rsidR="00501F1D">
              <w:rPr>
                <w:szCs w:val="20"/>
              </w:rPr>
              <w:t>here to the Council's risk management strategy</w:t>
            </w:r>
            <w:r w:rsidRPr="00CE5DD9">
              <w:rPr>
                <w:szCs w:val="20"/>
              </w:rPr>
              <w:t xml:space="preserve"> and to undertake tasks/training in that context</w:t>
            </w:r>
            <w:r w:rsidR="00E41401">
              <w:rPr>
                <w:szCs w:val="20"/>
              </w:rPr>
              <w:t>,</w:t>
            </w:r>
            <w:r w:rsidRPr="00CE5DD9">
              <w:rPr>
                <w:szCs w:val="20"/>
              </w:rPr>
              <w:t xml:space="preserve"> as required.</w:t>
            </w:r>
          </w:p>
          <w:p w14:paraId="2E6C0286" w14:textId="77777777" w:rsidR="00501F1D" w:rsidRDefault="00501F1D" w:rsidP="00B04CC2">
            <w:pPr>
              <w:tabs>
                <w:tab w:val="left" w:pos="360"/>
                <w:tab w:val="left" w:pos="601"/>
                <w:tab w:val="left" w:pos="1080"/>
                <w:tab w:val="left" w:pos="1440"/>
                <w:tab w:val="left" w:pos="2160"/>
              </w:tabs>
              <w:jc w:val="both"/>
              <w:rPr>
                <w:szCs w:val="20"/>
              </w:rPr>
            </w:pPr>
          </w:p>
          <w:p w14:paraId="2E6C0287" w14:textId="77777777" w:rsidR="00E41401" w:rsidRPr="00501F1D" w:rsidRDefault="00CE5DD9" w:rsidP="00E41401">
            <w:r w:rsidRPr="00501F1D">
              <w:rPr>
                <w:rFonts w:cs="Arial"/>
                <w:b/>
              </w:rPr>
              <w:t>Data Protection and Data Security</w:t>
            </w:r>
            <w:r w:rsidR="00B04CC2" w:rsidRPr="00501F1D">
              <w:rPr>
                <w:rFonts w:ascii="Trebuchet MS" w:hAnsi="Trebuchet MS"/>
              </w:rPr>
              <w:t xml:space="preserve"> - </w:t>
            </w:r>
            <w:r w:rsidR="00E41401" w:rsidRPr="00501F1D">
              <w:t>We hold and process information about our customers and as such we are legally obliged to protect that information.</w:t>
            </w:r>
          </w:p>
          <w:p w14:paraId="2E6C0289" w14:textId="1FB91655" w:rsidR="00985190" w:rsidRDefault="00501F1D" w:rsidP="007D0AE6">
            <w:pPr>
              <w:tabs>
                <w:tab w:val="left" w:pos="1134"/>
              </w:tabs>
              <w:jc w:val="both"/>
              <w:rPr>
                <w:rFonts w:cs="Arial"/>
                <w:b/>
              </w:rPr>
            </w:pPr>
            <w:r w:rsidRPr="00501F1D">
              <w:rPr>
                <w:szCs w:val="20"/>
              </w:rPr>
              <w:t>Data protection</w:t>
            </w:r>
            <w:r w:rsidR="00CE5DD9" w:rsidRPr="00501F1D">
              <w:rPr>
                <w:szCs w:val="20"/>
              </w:rPr>
              <w:t xml:space="preserve"> is important for the Council, and employees are required to understand and adhere to relevant policies and procedure</w:t>
            </w:r>
            <w:r w:rsidR="00B04CC2" w:rsidRPr="00501F1D">
              <w:rPr>
                <w:szCs w:val="20"/>
              </w:rPr>
              <w:t>s.</w:t>
            </w:r>
            <w:r w:rsidR="00B04CC2" w:rsidRPr="00B04CC2">
              <w:rPr>
                <w:szCs w:val="20"/>
              </w:rPr>
              <w:t xml:space="preserve">  </w:t>
            </w:r>
          </w:p>
        </w:tc>
      </w:tr>
    </w:tbl>
    <w:p w14:paraId="2E6C028D" w14:textId="77777777" w:rsidR="002C3F74" w:rsidRPr="007D0CFF" w:rsidRDefault="002C3F74" w:rsidP="007D0AE6">
      <w:pPr>
        <w:jc w:val="both"/>
        <w:rPr>
          <w:szCs w:val="20"/>
        </w:rPr>
      </w:pPr>
    </w:p>
    <w:sectPr w:rsidR="002C3F74" w:rsidRPr="007D0CFF" w:rsidSect="00A87720">
      <w:headerReference w:type="default" r:id="rId14"/>
      <w:footerReference w:type="default" r:id="rId15"/>
      <w:type w:val="continuous"/>
      <w:pgSz w:w="11908" w:h="16833" w:code="9"/>
      <w:pgMar w:top="709" w:right="720" w:bottom="720" w:left="720" w:header="238" w:footer="261"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4DA845" w15:done="0"/>
  <w15:commentEx w15:paraId="48EBA9C7" w15:done="0"/>
  <w15:commentEx w15:paraId="19CB33AB" w15:done="0"/>
  <w15:commentEx w15:paraId="6018D5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C0292" w14:textId="77777777" w:rsidR="009D67D4" w:rsidRDefault="009D67D4" w:rsidP="007A0D06">
      <w:r>
        <w:separator/>
      </w:r>
    </w:p>
  </w:endnote>
  <w:endnote w:type="continuationSeparator" w:id="0">
    <w:p w14:paraId="2E6C0293" w14:textId="77777777" w:rsidR="009D67D4" w:rsidRDefault="009D67D4" w:rsidP="007A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982904"/>
      <w:docPartObj>
        <w:docPartGallery w:val="Page Numbers (Bottom of Page)"/>
        <w:docPartUnique/>
      </w:docPartObj>
    </w:sdtPr>
    <w:sdtEndPr/>
    <w:sdtContent>
      <w:sdt>
        <w:sdtPr>
          <w:id w:val="1834864615"/>
          <w:docPartObj>
            <w:docPartGallery w:val="Page Numbers (Top of Page)"/>
            <w:docPartUnique/>
          </w:docPartObj>
        </w:sdtPr>
        <w:sdtEndPr/>
        <w:sdtContent>
          <w:p w14:paraId="2E6C0295" w14:textId="77777777" w:rsidR="009D67D4" w:rsidRDefault="009D67D4">
            <w:pPr>
              <w:pStyle w:val="Footer"/>
              <w:jc w:val="right"/>
            </w:pPr>
            <w:r>
              <w:t xml:space="preserve">Page </w:t>
            </w:r>
            <w:r>
              <w:rPr>
                <w:b/>
                <w:bCs/>
              </w:rPr>
              <w:fldChar w:fldCharType="begin"/>
            </w:r>
            <w:r>
              <w:rPr>
                <w:b/>
                <w:bCs/>
              </w:rPr>
              <w:instrText xml:space="preserve"> PAGE </w:instrText>
            </w:r>
            <w:r>
              <w:rPr>
                <w:b/>
                <w:bCs/>
              </w:rPr>
              <w:fldChar w:fldCharType="separate"/>
            </w:r>
            <w:r w:rsidR="0026303E">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26303E">
              <w:rPr>
                <w:b/>
                <w:bCs/>
                <w:noProof/>
              </w:rPr>
              <w:t>7</w:t>
            </w:r>
            <w:r>
              <w:rPr>
                <w:b/>
                <w:bCs/>
              </w:rPr>
              <w:fldChar w:fldCharType="end"/>
            </w:r>
          </w:p>
        </w:sdtContent>
      </w:sdt>
    </w:sdtContent>
  </w:sdt>
  <w:p w14:paraId="2E6C0296" w14:textId="77777777" w:rsidR="009D67D4" w:rsidRDefault="009D6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C0290" w14:textId="77777777" w:rsidR="009D67D4" w:rsidRDefault="009D67D4" w:rsidP="007A0D06">
      <w:r>
        <w:separator/>
      </w:r>
    </w:p>
  </w:footnote>
  <w:footnote w:type="continuationSeparator" w:id="0">
    <w:p w14:paraId="2E6C0291" w14:textId="77777777" w:rsidR="009D67D4" w:rsidRDefault="009D67D4" w:rsidP="007A0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C0294" w14:textId="77777777" w:rsidR="009D67D4" w:rsidRDefault="009D67D4">
    <w:pPr>
      <w:pStyle w:val="Header"/>
    </w:pPr>
    <w:r>
      <w:rPr>
        <w:noProof/>
        <w:color w:val="000000"/>
      </w:rPr>
      <mc:AlternateContent>
        <mc:Choice Requires="wps">
          <w:drawing>
            <wp:anchor distT="0" distB="0" distL="0" distR="0" simplePos="0" relativeHeight="251662336" behindDoc="0" locked="0" layoutInCell="1" allowOverlap="1" wp14:anchorId="2E6C0297" wp14:editId="2E6C0298">
              <wp:simplePos x="0" y="0"/>
              <wp:positionH relativeFrom="margin">
                <wp:posOffset>92710</wp:posOffset>
              </wp:positionH>
              <wp:positionV relativeFrom="margin">
                <wp:posOffset>-87630</wp:posOffset>
              </wp:positionV>
              <wp:extent cx="359410" cy="9718040"/>
              <wp:effectExtent l="0" t="0" r="2540" b="7620"/>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9718040"/>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91000</wp14:pctHeight>
              </wp14:sizeRelV>
            </wp:anchor>
          </w:drawing>
        </mc:Choice>
        <mc:Fallback xmlns:w15="http://schemas.microsoft.com/office/word/2012/wordml">
          <w:pict>
            <v:roundrect w14:anchorId="544F2F6B" id="Rounded Rectangle 11" o:spid="_x0000_s1026" style="position:absolute;margin-left:7.3pt;margin-top:-6.9pt;width:28.3pt;height:765.2pt;z-index:251662336;visibility:visible;mso-wrap-style:square;mso-width-percent:0;mso-height-percent:910;mso-wrap-distance-left:0;mso-wrap-distance-top:0;mso-wrap-distance-right:0;mso-wrap-distance-bottom:0;mso-position-horizontal:absolute;mso-position-horizontal-relative:margin;mso-position-vertical:absolute;mso-position-vertical-relative:margin;mso-width-percent:0;mso-height-percent:91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" fillcolor="#c6d9f1 [671]" stroked="f" strokeweight="2pt">
              <v:path arrowok="t"/>
              <w10:wrap type="square" anchorx="margin" anchory="margin"/>
            </v:roundrect>
          </w:pict>
        </mc:Fallback>
      </mc:AlternateContent>
    </w:r>
    <w:r>
      <w:rPr>
        <w:noProof/>
        <w:color w:val="000000"/>
      </w:rPr>
      <mc:AlternateContent>
        <mc:Choice Requires="wps">
          <w:drawing>
            <wp:anchor distT="0" distB="0" distL="431800" distR="431800" simplePos="0" relativeHeight="251660288" behindDoc="0" locked="0" layoutInCell="1" allowOverlap="1" wp14:anchorId="2E6C0299" wp14:editId="2E6C029A">
              <wp:simplePos x="0" y="0"/>
              <wp:positionH relativeFrom="margin">
                <wp:align>left</wp:align>
              </wp:positionH>
              <wp:positionV relativeFrom="margin">
                <wp:align>center</wp:align>
              </wp:positionV>
              <wp:extent cx="360045" cy="9718675"/>
              <wp:effectExtent l="0" t="0" r="1905" b="7620"/>
              <wp:wrapSquare wrapText="bothSides"/>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9718675"/>
                      </a:xfrm>
                      <a:prstGeom prst="round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91000</wp14:pctHeight>
              </wp14:sizeRelV>
            </wp:anchor>
          </w:drawing>
        </mc:Choice>
        <mc:Fallback xmlns:w15="http://schemas.microsoft.com/office/word/2012/wordml">
          <w:pict>
            <v:roundrect w14:anchorId="770CE604" id="Rounded Rectangle 10" o:spid="_x0000_s1026" style="position:absolute;margin-left:0;margin-top:0;width:28.35pt;height:765.25pt;z-index:251660288;visibility:visible;mso-wrap-style:square;mso-width-percent:0;mso-height-percent:910;mso-wrap-distance-left:34pt;mso-wrap-distance-top:0;mso-wrap-distance-right:34pt;mso-wrap-distance-bottom:0;mso-position-horizontal:left;mso-position-horizontal-relative:margin;mso-position-vertical:center;mso-position-vertical-relative:margin;mso-width-percent:0;mso-height-percent:91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" fillcolor="#8db3e2 [1311]" stroked="f" strokeweight="2pt">
              <v:path arrowok="t"/>
              <w10:wrap type="square" anchorx="margin" anchory="margin"/>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4D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nsid w:val="07544B77"/>
    <w:multiLevelType w:val="hybridMultilevel"/>
    <w:tmpl w:val="AD10C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E03F0A"/>
    <w:multiLevelType w:val="hybridMultilevel"/>
    <w:tmpl w:val="9CB6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F00306"/>
    <w:multiLevelType w:val="hybridMultilevel"/>
    <w:tmpl w:val="53AE8FBC"/>
    <w:lvl w:ilvl="0" w:tplc="5BAAE71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EC4427"/>
    <w:multiLevelType w:val="hybridMultilevel"/>
    <w:tmpl w:val="ADEE0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784271"/>
    <w:multiLevelType w:val="hybridMultilevel"/>
    <w:tmpl w:val="7182FC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A03AB0"/>
    <w:multiLevelType w:val="hybridMultilevel"/>
    <w:tmpl w:val="AEF45D7C"/>
    <w:lvl w:ilvl="0" w:tplc="FE56C6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1F7282"/>
    <w:multiLevelType w:val="hybridMultilevel"/>
    <w:tmpl w:val="7C0AF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4165C3"/>
    <w:multiLevelType w:val="hybridMultilevel"/>
    <w:tmpl w:val="3D4A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AB1B50"/>
    <w:multiLevelType w:val="hybridMultilevel"/>
    <w:tmpl w:val="66D6A732"/>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495055"/>
    <w:multiLevelType w:val="hybridMultilevel"/>
    <w:tmpl w:val="0BDC6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097B2F"/>
    <w:multiLevelType w:val="hybridMultilevel"/>
    <w:tmpl w:val="255E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4B3B88"/>
    <w:multiLevelType w:val="hybridMultilevel"/>
    <w:tmpl w:val="21E4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B04D88"/>
    <w:multiLevelType w:val="hybridMultilevel"/>
    <w:tmpl w:val="EAC0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E956CA"/>
    <w:multiLevelType w:val="hybridMultilevel"/>
    <w:tmpl w:val="E9FA9C9C"/>
    <w:lvl w:ilvl="0" w:tplc="6D2CA030">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250CD3"/>
    <w:multiLevelType w:val="hybridMultilevel"/>
    <w:tmpl w:val="6FFEF0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D40CCB"/>
    <w:multiLevelType w:val="hybridMultilevel"/>
    <w:tmpl w:val="EB802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A372AE3"/>
    <w:multiLevelType w:val="hybridMultilevel"/>
    <w:tmpl w:val="E84C3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786E50"/>
    <w:multiLevelType w:val="hybridMultilevel"/>
    <w:tmpl w:val="C0FC3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672622"/>
    <w:multiLevelType w:val="hybridMultilevel"/>
    <w:tmpl w:val="48F4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F2070C"/>
    <w:multiLevelType w:val="hybridMultilevel"/>
    <w:tmpl w:val="EA38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534E53"/>
    <w:multiLevelType w:val="hybridMultilevel"/>
    <w:tmpl w:val="7D3C0F04"/>
    <w:lvl w:ilvl="0" w:tplc="836406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9B1D64"/>
    <w:multiLevelType w:val="hybridMultilevel"/>
    <w:tmpl w:val="5F4E9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350FCA"/>
    <w:multiLevelType w:val="hybridMultilevel"/>
    <w:tmpl w:val="3A60EC1A"/>
    <w:lvl w:ilvl="0" w:tplc="E1BA5C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473C82"/>
    <w:multiLevelType w:val="hybridMultilevel"/>
    <w:tmpl w:val="10F24F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FD2EB8"/>
    <w:multiLevelType w:val="hybridMultilevel"/>
    <w:tmpl w:val="03287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D03D89"/>
    <w:multiLevelType w:val="hybridMultilevel"/>
    <w:tmpl w:val="F5101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9590EFE"/>
    <w:multiLevelType w:val="hybridMultilevel"/>
    <w:tmpl w:val="8E5A8E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E1241FD"/>
    <w:multiLevelType w:val="hybridMultilevel"/>
    <w:tmpl w:val="84844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17"/>
  </w:num>
  <w:num w:numId="4">
    <w:abstractNumId w:val="3"/>
  </w:num>
  <w:num w:numId="5">
    <w:abstractNumId w:val="23"/>
  </w:num>
  <w:num w:numId="6">
    <w:abstractNumId w:val="14"/>
  </w:num>
  <w:num w:numId="7">
    <w:abstractNumId w:val="19"/>
  </w:num>
  <w:num w:numId="8">
    <w:abstractNumId w:val="4"/>
  </w:num>
  <w:num w:numId="9">
    <w:abstractNumId w:val="25"/>
  </w:num>
  <w:num w:numId="10">
    <w:abstractNumId w:val="21"/>
  </w:num>
  <w:num w:numId="11">
    <w:abstractNumId w:val="20"/>
  </w:num>
  <w:num w:numId="12">
    <w:abstractNumId w:val="8"/>
  </w:num>
  <w:num w:numId="13">
    <w:abstractNumId w:val="2"/>
  </w:num>
  <w:num w:numId="14">
    <w:abstractNumId w:val="13"/>
  </w:num>
  <w:num w:numId="15">
    <w:abstractNumId w:val="5"/>
  </w:num>
  <w:num w:numId="16">
    <w:abstractNumId w:val="11"/>
  </w:num>
  <w:num w:numId="17">
    <w:abstractNumId w:val="15"/>
  </w:num>
  <w:num w:numId="18">
    <w:abstractNumId w:val="22"/>
  </w:num>
  <w:num w:numId="19">
    <w:abstractNumId w:val="9"/>
  </w:num>
  <w:num w:numId="20">
    <w:abstractNumId w:val="24"/>
  </w:num>
  <w:num w:numId="21">
    <w:abstractNumId w:val="7"/>
  </w:num>
  <w:num w:numId="22">
    <w:abstractNumId w:val="26"/>
  </w:num>
  <w:num w:numId="23">
    <w:abstractNumId w:val="27"/>
  </w:num>
  <w:num w:numId="24">
    <w:abstractNumId w:val="16"/>
  </w:num>
  <w:num w:numId="25">
    <w:abstractNumId w:val="0"/>
  </w:num>
  <w:num w:numId="26">
    <w:abstractNumId w:val="1"/>
  </w:num>
  <w:num w:numId="27">
    <w:abstractNumId w:val="18"/>
  </w:num>
  <w:num w:numId="28">
    <w:abstractNumId w:val="6"/>
  </w:num>
  <w:num w:numId="2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k Steevens">
    <w15:presenceInfo w15:providerId="AD" w15:userId="S-1-5-21-2133283647-75848653-1552899311-6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93"/>
    <w:rsid w:val="000027A9"/>
    <w:rsid w:val="00011A5C"/>
    <w:rsid w:val="0001226C"/>
    <w:rsid w:val="000138D6"/>
    <w:rsid w:val="0001478F"/>
    <w:rsid w:val="000158C1"/>
    <w:rsid w:val="00020358"/>
    <w:rsid w:val="000203A4"/>
    <w:rsid w:val="0003184C"/>
    <w:rsid w:val="00032272"/>
    <w:rsid w:val="00033743"/>
    <w:rsid w:val="0003504A"/>
    <w:rsid w:val="00040F75"/>
    <w:rsid w:val="000423CF"/>
    <w:rsid w:val="00043902"/>
    <w:rsid w:val="00063184"/>
    <w:rsid w:val="000647EA"/>
    <w:rsid w:val="00064AD1"/>
    <w:rsid w:val="00064FC4"/>
    <w:rsid w:val="00065C49"/>
    <w:rsid w:val="00065CEE"/>
    <w:rsid w:val="000701C7"/>
    <w:rsid w:val="00077D05"/>
    <w:rsid w:val="00081DEB"/>
    <w:rsid w:val="000826B5"/>
    <w:rsid w:val="00083A16"/>
    <w:rsid w:val="0008676E"/>
    <w:rsid w:val="0008725F"/>
    <w:rsid w:val="00087F1A"/>
    <w:rsid w:val="0009080B"/>
    <w:rsid w:val="00096A18"/>
    <w:rsid w:val="000A0086"/>
    <w:rsid w:val="000A344E"/>
    <w:rsid w:val="000A41E6"/>
    <w:rsid w:val="000A47CB"/>
    <w:rsid w:val="000A59E8"/>
    <w:rsid w:val="000A6ED8"/>
    <w:rsid w:val="000B1A59"/>
    <w:rsid w:val="000B414E"/>
    <w:rsid w:val="000C2579"/>
    <w:rsid w:val="000C5D06"/>
    <w:rsid w:val="000C7A15"/>
    <w:rsid w:val="000D2050"/>
    <w:rsid w:val="000D2598"/>
    <w:rsid w:val="000D298A"/>
    <w:rsid w:val="000D3A29"/>
    <w:rsid w:val="000E1214"/>
    <w:rsid w:val="000E17ED"/>
    <w:rsid w:val="000E45B0"/>
    <w:rsid w:val="000E6F00"/>
    <w:rsid w:val="000E7DE7"/>
    <w:rsid w:val="000F456F"/>
    <w:rsid w:val="000F4D5A"/>
    <w:rsid w:val="000F6DA8"/>
    <w:rsid w:val="0010714A"/>
    <w:rsid w:val="00110A76"/>
    <w:rsid w:val="00113EA0"/>
    <w:rsid w:val="00115500"/>
    <w:rsid w:val="001158E7"/>
    <w:rsid w:val="00117696"/>
    <w:rsid w:val="00121D38"/>
    <w:rsid w:val="00122745"/>
    <w:rsid w:val="00130099"/>
    <w:rsid w:val="001312EC"/>
    <w:rsid w:val="0013557D"/>
    <w:rsid w:val="00137155"/>
    <w:rsid w:val="001405C7"/>
    <w:rsid w:val="00143B4B"/>
    <w:rsid w:val="00143C4B"/>
    <w:rsid w:val="00145B4D"/>
    <w:rsid w:val="001503F7"/>
    <w:rsid w:val="00150A23"/>
    <w:rsid w:val="001655B0"/>
    <w:rsid w:val="00165F7D"/>
    <w:rsid w:val="00167989"/>
    <w:rsid w:val="001733A0"/>
    <w:rsid w:val="00181739"/>
    <w:rsid w:val="001907E3"/>
    <w:rsid w:val="00191FBD"/>
    <w:rsid w:val="001920CB"/>
    <w:rsid w:val="001936EB"/>
    <w:rsid w:val="001975B2"/>
    <w:rsid w:val="001A14B1"/>
    <w:rsid w:val="001A25CA"/>
    <w:rsid w:val="001A3826"/>
    <w:rsid w:val="001A65F7"/>
    <w:rsid w:val="001A6702"/>
    <w:rsid w:val="001B4D28"/>
    <w:rsid w:val="001C0D66"/>
    <w:rsid w:val="001C1365"/>
    <w:rsid w:val="001C2ED7"/>
    <w:rsid w:val="001D02F4"/>
    <w:rsid w:val="001D45F2"/>
    <w:rsid w:val="001E0F91"/>
    <w:rsid w:val="001E352D"/>
    <w:rsid w:val="001E7C36"/>
    <w:rsid w:val="001F2E45"/>
    <w:rsid w:val="001F409D"/>
    <w:rsid w:val="001F649C"/>
    <w:rsid w:val="001F6CC4"/>
    <w:rsid w:val="001F75CE"/>
    <w:rsid w:val="00203792"/>
    <w:rsid w:val="002074A8"/>
    <w:rsid w:val="00207D86"/>
    <w:rsid w:val="00212EDE"/>
    <w:rsid w:val="00214270"/>
    <w:rsid w:val="00220F51"/>
    <w:rsid w:val="00230279"/>
    <w:rsid w:val="00230722"/>
    <w:rsid w:val="00231024"/>
    <w:rsid w:val="002323E9"/>
    <w:rsid w:val="00235321"/>
    <w:rsid w:val="002357D6"/>
    <w:rsid w:val="0023703C"/>
    <w:rsid w:val="00246CC3"/>
    <w:rsid w:val="00253C32"/>
    <w:rsid w:val="002556C1"/>
    <w:rsid w:val="00255EE2"/>
    <w:rsid w:val="00257B52"/>
    <w:rsid w:val="0026004A"/>
    <w:rsid w:val="0026303E"/>
    <w:rsid w:val="002706E0"/>
    <w:rsid w:val="00271216"/>
    <w:rsid w:val="002738C0"/>
    <w:rsid w:val="0027515D"/>
    <w:rsid w:val="00284489"/>
    <w:rsid w:val="002851CA"/>
    <w:rsid w:val="00287465"/>
    <w:rsid w:val="002877DB"/>
    <w:rsid w:val="00287C8F"/>
    <w:rsid w:val="00291BD8"/>
    <w:rsid w:val="002960EF"/>
    <w:rsid w:val="00296CAE"/>
    <w:rsid w:val="002A0C36"/>
    <w:rsid w:val="002A55AF"/>
    <w:rsid w:val="002B31A8"/>
    <w:rsid w:val="002B64ED"/>
    <w:rsid w:val="002C3F74"/>
    <w:rsid w:val="002C438C"/>
    <w:rsid w:val="002C7771"/>
    <w:rsid w:val="002D1FA0"/>
    <w:rsid w:val="002D3FD8"/>
    <w:rsid w:val="002D789B"/>
    <w:rsid w:val="002E010C"/>
    <w:rsid w:val="002E1BE3"/>
    <w:rsid w:val="002E5917"/>
    <w:rsid w:val="002E6A19"/>
    <w:rsid w:val="002F03C9"/>
    <w:rsid w:val="002F1AE0"/>
    <w:rsid w:val="002F39ED"/>
    <w:rsid w:val="002F4DD9"/>
    <w:rsid w:val="002F553E"/>
    <w:rsid w:val="00300E59"/>
    <w:rsid w:val="00301AE8"/>
    <w:rsid w:val="00303E05"/>
    <w:rsid w:val="0030482A"/>
    <w:rsid w:val="00304D65"/>
    <w:rsid w:val="00306126"/>
    <w:rsid w:val="003066D5"/>
    <w:rsid w:val="00312376"/>
    <w:rsid w:val="00312D2C"/>
    <w:rsid w:val="00313F7A"/>
    <w:rsid w:val="003155F8"/>
    <w:rsid w:val="003166BD"/>
    <w:rsid w:val="00316ACB"/>
    <w:rsid w:val="00317077"/>
    <w:rsid w:val="00322938"/>
    <w:rsid w:val="0033437A"/>
    <w:rsid w:val="00334C2C"/>
    <w:rsid w:val="00334CAB"/>
    <w:rsid w:val="00337ECE"/>
    <w:rsid w:val="003434CB"/>
    <w:rsid w:val="00346F7B"/>
    <w:rsid w:val="00350764"/>
    <w:rsid w:val="00350912"/>
    <w:rsid w:val="0035236A"/>
    <w:rsid w:val="00357015"/>
    <w:rsid w:val="0037278C"/>
    <w:rsid w:val="00372B57"/>
    <w:rsid w:val="00373B26"/>
    <w:rsid w:val="00374EEE"/>
    <w:rsid w:val="00375675"/>
    <w:rsid w:val="00376490"/>
    <w:rsid w:val="00377D8E"/>
    <w:rsid w:val="003805CE"/>
    <w:rsid w:val="003847B7"/>
    <w:rsid w:val="00385A94"/>
    <w:rsid w:val="00392E3F"/>
    <w:rsid w:val="00396075"/>
    <w:rsid w:val="00397D33"/>
    <w:rsid w:val="003A02C2"/>
    <w:rsid w:val="003A7058"/>
    <w:rsid w:val="003B4627"/>
    <w:rsid w:val="003B79F1"/>
    <w:rsid w:val="003C289A"/>
    <w:rsid w:val="003C7B6D"/>
    <w:rsid w:val="003D66A5"/>
    <w:rsid w:val="003E122D"/>
    <w:rsid w:val="003E3F8E"/>
    <w:rsid w:val="003E6563"/>
    <w:rsid w:val="003F1F69"/>
    <w:rsid w:val="003F3035"/>
    <w:rsid w:val="003F48C8"/>
    <w:rsid w:val="003F7163"/>
    <w:rsid w:val="00412329"/>
    <w:rsid w:val="004153F3"/>
    <w:rsid w:val="004155F2"/>
    <w:rsid w:val="004213FA"/>
    <w:rsid w:val="004214FA"/>
    <w:rsid w:val="004218FD"/>
    <w:rsid w:val="00422FBB"/>
    <w:rsid w:val="00423DE5"/>
    <w:rsid w:val="0042533B"/>
    <w:rsid w:val="004276F3"/>
    <w:rsid w:val="00427EA8"/>
    <w:rsid w:val="00431940"/>
    <w:rsid w:val="0043224A"/>
    <w:rsid w:val="0043469B"/>
    <w:rsid w:val="00437DBB"/>
    <w:rsid w:val="0044241C"/>
    <w:rsid w:val="00443EB7"/>
    <w:rsid w:val="00444ECB"/>
    <w:rsid w:val="00446225"/>
    <w:rsid w:val="0045093B"/>
    <w:rsid w:val="00450BB4"/>
    <w:rsid w:val="0045296B"/>
    <w:rsid w:val="00453008"/>
    <w:rsid w:val="00454759"/>
    <w:rsid w:val="00455C0B"/>
    <w:rsid w:val="00462196"/>
    <w:rsid w:val="00462F5D"/>
    <w:rsid w:val="00465445"/>
    <w:rsid w:val="004658C5"/>
    <w:rsid w:val="00467F23"/>
    <w:rsid w:val="00470E6A"/>
    <w:rsid w:val="00471150"/>
    <w:rsid w:val="0047317E"/>
    <w:rsid w:val="00474117"/>
    <w:rsid w:val="00474276"/>
    <w:rsid w:val="00475773"/>
    <w:rsid w:val="00476501"/>
    <w:rsid w:val="00477E55"/>
    <w:rsid w:val="004806B8"/>
    <w:rsid w:val="00482551"/>
    <w:rsid w:val="00484402"/>
    <w:rsid w:val="004929C6"/>
    <w:rsid w:val="004933B2"/>
    <w:rsid w:val="00497942"/>
    <w:rsid w:val="004A0364"/>
    <w:rsid w:val="004A1DD6"/>
    <w:rsid w:val="004A5810"/>
    <w:rsid w:val="004A7A23"/>
    <w:rsid w:val="004B1ED7"/>
    <w:rsid w:val="004B485C"/>
    <w:rsid w:val="004B6C09"/>
    <w:rsid w:val="004C130D"/>
    <w:rsid w:val="004C258E"/>
    <w:rsid w:val="004C432A"/>
    <w:rsid w:val="004C510B"/>
    <w:rsid w:val="004D1733"/>
    <w:rsid w:val="004D2E50"/>
    <w:rsid w:val="004D48AD"/>
    <w:rsid w:val="004D7F33"/>
    <w:rsid w:val="004E2150"/>
    <w:rsid w:val="004E2E92"/>
    <w:rsid w:val="004E5482"/>
    <w:rsid w:val="004E555A"/>
    <w:rsid w:val="004E662B"/>
    <w:rsid w:val="004F1F0B"/>
    <w:rsid w:val="004F3FB5"/>
    <w:rsid w:val="004F70A3"/>
    <w:rsid w:val="004F7D45"/>
    <w:rsid w:val="00501F1D"/>
    <w:rsid w:val="005062BD"/>
    <w:rsid w:val="005107F5"/>
    <w:rsid w:val="00512B62"/>
    <w:rsid w:val="0051795B"/>
    <w:rsid w:val="00520177"/>
    <w:rsid w:val="0052294C"/>
    <w:rsid w:val="005238E6"/>
    <w:rsid w:val="005329FC"/>
    <w:rsid w:val="00534F33"/>
    <w:rsid w:val="00535937"/>
    <w:rsid w:val="0054009F"/>
    <w:rsid w:val="00542397"/>
    <w:rsid w:val="0054263B"/>
    <w:rsid w:val="00544383"/>
    <w:rsid w:val="00545BE1"/>
    <w:rsid w:val="00550791"/>
    <w:rsid w:val="00552773"/>
    <w:rsid w:val="00555E93"/>
    <w:rsid w:val="00556C8B"/>
    <w:rsid w:val="0056226B"/>
    <w:rsid w:val="00566C20"/>
    <w:rsid w:val="0056725D"/>
    <w:rsid w:val="00567347"/>
    <w:rsid w:val="00567593"/>
    <w:rsid w:val="00567AA0"/>
    <w:rsid w:val="005761D3"/>
    <w:rsid w:val="00577FEC"/>
    <w:rsid w:val="00581A42"/>
    <w:rsid w:val="00583AF1"/>
    <w:rsid w:val="005850DB"/>
    <w:rsid w:val="00585639"/>
    <w:rsid w:val="00587050"/>
    <w:rsid w:val="00587E95"/>
    <w:rsid w:val="00591033"/>
    <w:rsid w:val="005915F2"/>
    <w:rsid w:val="00592DF7"/>
    <w:rsid w:val="005968F1"/>
    <w:rsid w:val="005A3C2B"/>
    <w:rsid w:val="005A4E40"/>
    <w:rsid w:val="005B002A"/>
    <w:rsid w:val="005B337D"/>
    <w:rsid w:val="005B419F"/>
    <w:rsid w:val="005B45BE"/>
    <w:rsid w:val="005B6196"/>
    <w:rsid w:val="005C6906"/>
    <w:rsid w:val="005D1FF7"/>
    <w:rsid w:val="005D428A"/>
    <w:rsid w:val="005D6338"/>
    <w:rsid w:val="005D6638"/>
    <w:rsid w:val="005E1173"/>
    <w:rsid w:val="005E321F"/>
    <w:rsid w:val="005E3A68"/>
    <w:rsid w:val="005E3A85"/>
    <w:rsid w:val="005E4375"/>
    <w:rsid w:val="005F1559"/>
    <w:rsid w:val="005F3E75"/>
    <w:rsid w:val="005F4625"/>
    <w:rsid w:val="005F4DEB"/>
    <w:rsid w:val="006008B5"/>
    <w:rsid w:val="0060760D"/>
    <w:rsid w:val="0061799D"/>
    <w:rsid w:val="00620137"/>
    <w:rsid w:val="006212EE"/>
    <w:rsid w:val="00624B5B"/>
    <w:rsid w:val="0062635C"/>
    <w:rsid w:val="00630924"/>
    <w:rsid w:val="00631544"/>
    <w:rsid w:val="00632C30"/>
    <w:rsid w:val="00633A37"/>
    <w:rsid w:val="00636969"/>
    <w:rsid w:val="00641E33"/>
    <w:rsid w:val="00644EFB"/>
    <w:rsid w:val="00645187"/>
    <w:rsid w:val="00646CFF"/>
    <w:rsid w:val="0064731B"/>
    <w:rsid w:val="00647928"/>
    <w:rsid w:val="00650926"/>
    <w:rsid w:val="00650E11"/>
    <w:rsid w:val="00651C9C"/>
    <w:rsid w:val="00652071"/>
    <w:rsid w:val="00662B30"/>
    <w:rsid w:val="00662C16"/>
    <w:rsid w:val="00664488"/>
    <w:rsid w:val="00670E20"/>
    <w:rsid w:val="006743C8"/>
    <w:rsid w:val="006747E6"/>
    <w:rsid w:val="0067798E"/>
    <w:rsid w:val="00680B88"/>
    <w:rsid w:val="006834E0"/>
    <w:rsid w:val="00687C02"/>
    <w:rsid w:val="00687FC9"/>
    <w:rsid w:val="0069121B"/>
    <w:rsid w:val="00691856"/>
    <w:rsid w:val="00696C77"/>
    <w:rsid w:val="006A4D61"/>
    <w:rsid w:val="006A6AEC"/>
    <w:rsid w:val="006A78DB"/>
    <w:rsid w:val="006A7D66"/>
    <w:rsid w:val="006B669D"/>
    <w:rsid w:val="006B6BA8"/>
    <w:rsid w:val="006C05E1"/>
    <w:rsid w:val="006C2F57"/>
    <w:rsid w:val="006C3395"/>
    <w:rsid w:val="006C606B"/>
    <w:rsid w:val="006C6EDB"/>
    <w:rsid w:val="006C706E"/>
    <w:rsid w:val="006D1AF1"/>
    <w:rsid w:val="006D6455"/>
    <w:rsid w:val="006D6B8D"/>
    <w:rsid w:val="006D7F67"/>
    <w:rsid w:val="006E3C47"/>
    <w:rsid w:val="006F0E29"/>
    <w:rsid w:val="006F1FD7"/>
    <w:rsid w:val="006F40EC"/>
    <w:rsid w:val="006F4312"/>
    <w:rsid w:val="006F5BA0"/>
    <w:rsid w:val="00701682"/>
    <w:rsid w:val="007035F4"/>
    <w:rsid w:val="00703C35"/>
    <w:rsid w:val="0070404C"/>
    <w:rsid w:val="007053C0"/>
    <w:rsid w:val="00717421"/>
    <w:rsid w:val="00717C9F"/>
    <w:rsid w:val="00724A76"/>
    <w:rsid w:val="00724AB8"/>
    <w:rsid w:val="00727EF3"/>
    <w:rsid w:val="0073570F"/>
    <w:rsid w:val="00736111"/>
    <w:rsid w:val="00736584"/>
    <w:rsid w:val="0073793D"/>
    <w:rsid w:val="00741172"/>
    <w:rsid w:val="00744FFB"/>
    <w:rsid w:val="00747F57"/>
    <w:rsid w:val="00750CB0"/>
    <w:rsid w:val="007558F2"/>
    <w:rsid w:val="007578AD"/>
    <w:rsid w:val="00762AE7"/>
    <w:rsid w:val="00770D3D"/>
    <w:rsid w:val="00773892"/>
    <w:rsid w:val="00773C3D"/>
    <w:rsid w:val="00774393"/>
    <w:rsid w:val="00783686"/>
    <w:rsid w:val="007876E5"/>
    <w:rsid w:val="00787ED9"/>
    <w:rsid w:val="0079300C"/>
    <w:rsid w:val="00796799"/>
    <w:rsid w:val="007A0D06"/>
    <w:rsid w:val="007A13D5"/>
    <w:rsid w:val="007A1891"/>
    <w:rsid w:val="007A5838"/>
    <w:rsid w:val="007C0083"/>
    <w:rsid w:val="007C3950"/>
    <w:rsid w:val="007C474D"/>
    <w:rsid w:val="007C4F1B"/>
    <w:rsid w:val="007C5953"/>
    <w:rsid w:val="007D0AE6"/>
    <w:rsid w:val="007D0CFF"/>
    <w:rsid w:val="007D1A7C"/>
    <w:rsid w:val="007D78DF"/>
    <w:rsid w:val="007E00C4"/>
    <w:rsid w:val="007E4727"/>
    <w:rsid w:val="007E72A0"/>
    <w:rsid w:val="007F0CEF"/>
    <w:rsid w:val="007F25A4"/>
    <w:rsid w:val="008009F8"/>
    <w:rsid w:val="00801BC3"/>
    <w:rsid w:val="00816289"/>
    <w:rsid w:val="008238CD"/>
    <w:rsid w:val="008265FF"/>
    <w:rsid w:val="00826BEF"/>
    <w:rsid w:val="00835AD2"/>
    <w:rsid w:val="00835D21"/>
    <w:rsid w:val="008406FF"/>
    <w:rsid w:val="00843D30"/>
    <w:rsid w:val="00843D90"/>
    <w:rsid w:val="00845F6D"/>
    <w:rsid w:val="00846152"/>
    <w:rsid w:val="00852C7A"/>
    <w:rsid w:val="00852F87"/>
    <w:rsid w:val="0085448C"/>
    <w:rsid w:val="00854AF1"/>
    <w:rsid w:val="00855636"/>
    <w:rsid w:val="0085617F"/>
    <w:rsid w:val="00857117"/>
    <w:rsid w:val="008578B8"/>
    <w:rsid w:val="00862C0A"/>
    <w:rsid w:val="00864684"/>
    <w:rsid w:val="008708EF"/>
    <w:rsid w:val="00871B3D"/>
    <w:rsid w:val="0087218A"/>
    <w:rsid w:val="008723F5"/>
    <w:rsid w:val="008734F7"/>
    <w:rsid w:val="008829CA"/>
    <w:rsid w:val="00885508"/>
    <w:rsid w:val="00885D98"/>
    <w:rsid w:val="00886495"/>
    <w:rsid w:val="00887AAE"/>
    <w:rsid w:val="008931B8"/>
    <w:rsid w:val="008960D4"/>
    <w:rsid w:val="008A0DAA"/>
    <w:rsid w:val="008A6F87"/>
    <w:rsid w:val="008B0338"/>
    <w:rsid w:val="008B3C65"/>
    <w:rsid w:val="008B496C"/>
    <w:rsid w:val="008B4EF1"/>
    <w:rsid w:val="008B6EB3"/>
    <w:rsid w:val="008C0A6C"/>
    <w:rsid w:val="008C4A29"/>
    <w:rsid w:val="008C716C"/>
    <w:rsid w:val="008C7A27"/>
    <w:rsid w:val="008D0814"/>
    <w:rsid w:val="008D30E0"/>
    <w:rsid w:val="008D5D3E"/>
    <w:rsid w:val="008E4099"/>
    <w:rsid w:val="008E5498"/>
    <w:rsid w:val="008E5EC1"/>
    <w:rsid w:val="008E6C43"/>
    <w:rsid w:val="008E6E3C"/>
    <w:rsid w:val="008F203E"/>
    <w:rsid w:val="008F30E6"/>
    <w:rsid w:val="008F3976"/>
    <w:rsid w:val="008F3991"/>
    <w:rsid w:val="008F3E40"/>
    <w:rsid w:val="008F70DF"/>
    <w:rsid w:val="00900333"/>
    <w:rsid w:val="00904EE2"/>
    <w:rsid w:val="00910C5E"/>
    <w:rsid w:val="0091166E"/>
    <w:rsid w:val="0091441D"/>
    <w:rsid w:val="009156B2"/>
    <w:rsid w:val="00922011"/>
    <w:rsid w:val="00926280"/>
    <w:rsid w:val="00940624"/>
    <w:rsid w:val="00943EC9"/>
    <w:rsid w:val="009527EC"/>
    <w:rsid w:val="00952E74"/>
    <w:rsid w:val="009606A5"/>
    <w:rsid w:val="00964B5D"/>
    <w:rsid w:val="00965236"/>
    <w:rsid w:val="00965523"/>
    <w:rsid w:val="00967A3A"/>
    <w:rsid w:val="0097191D"/>
    <w:rsid w:val="0097194C"/>
    <w:rsid w:val="00975493"/>
    <w:rsid w:val="00977E15"/>
    <w:rsid w:val="009813C4"/>
    <w:rsid w:val="0098254F"/>
    <w:rsid w:val="00982D00"/>
    <w:rsid w:val="00985190"/>
    <w:rsid w:val="0098547E"/>
    <w:rsid w:val="00991985"/>
    <w:rsid w:val="0099661C"/>
    <w:rsid w:val="00996996"/>
    <w:rsid w:val="009A1CF1"/>
    <w:rsid w:val="009A3DE0"/>
    <w:rsid w:val="009A44D8"/>
    <w:rsid w:val="009B1611"/>
    <w:rsid w:val="009B3215"/>
    <w:rsid w:val="009B45FE"/>
    <w:rsid w:val="009B6E5D"/>
    <w:rsid w:val="009C2091"/>
    <w:rsid w:val="009C7AC2"/>
    <w:rsid w:val="009D0AB5"/>
    <w:rsid w:val="009D0CCB"/>
    <w:rsid w:val="009D23FB"/>
    <w:rsid w:val="009D67D4"/>
    <w:rsid w:val="009E35FB"/>
    <w:rsid w:val="009E3C81"/>
    <w:rsid w:val="009E400E"/>
    <w:rsid w:val="009E621D"/>
    <w:rsid w:val="009E71D7"/>
    <w:rsid w:val="009E7AC1"/>
    <w:rsid w:val="00A01841"/>
    <w:rsid w:val="00A03D72"/>
    <w:rsid w:val="00A06878"/>
    <w:rsid w:val="00A06F54"/>
    <w:rsid w:val="00A077E5"/>
    <w:rsid w:val="00A07807"/>
    <w:rsid w:val="00A1150D"/>
    <w:rsid w:val="00A14C8A"/>
    <w:rsid w:val="00A177AA"/>
    <w:rsid w:val="00A24012"/>
    <w:rsid w:val="00A25366"/>
    <w:rsid w:val="00A27D4B"/>
    <w:rsid w:val="00A30B3A"/>
    <w:rsid w:val="00A30DC5"/>
    <w:rsid w:val="00A3135E"/>
    <w:rsid w:val="00A345AF"/>
    <w:rsid w:val="00A36CA4"/>
    <w:rsid w:val="00A37EE1"/>
    <w:rsid w:val="00A403A6"/>
    <w:rsid w:val="00A416CD"/>
    <w:rsid w:val="00A41DC2"/>
    <w:rsid w:val="00A44B84"/>
    <w:rsid w:val="00A47D08"/>
    <w:rsid w:val="00A50DCB"/>
    <w:rsid w:val="00A51454"/>
    <w:rsid w:val="00A54021"/>
    <w:rsid w:val="00A55E20"/>
    <w:rsid w:val="00A565C5"/>
    <w:rsid w:val="00A56D17"/>
    <w:rsid w:val="00A60DB8"/>
    <w:rsid w:val="00A61727"/>
    <w:rsid w:val="00A61ABD"/>
    <w:rsid w:val="00A6652E"/>
    <w:rsid w:val="00A675A3"/>
    <w:rsid w:val="00A72165"/>
    <w:rsid w:val="00A73861"/>
    <w:rsid w:val="00A741E9"/>
    <w:rsid w:val="00A74880"/>
    <w:rsid w:val="00A75B0A"/>
    <w:rsid w:val="00A76433"/>
    <w:rsid w:val="00A76789"/>
    <w:rsid w:val="00A7778F"/>
    <w:rsid w:val="00A779F2"/>
    <w:rsid w:val="00A833DA"/>
    <w:rsid w:val="00A83E95"/>
    <w:rsid w:val="00A86B35"/>
    <w:rsid w:val="00A87720"/>
    <w:rsid w:val="00A90E04"/>
    <w:rsid w:val="00A97542"/>
    <w:rsid w:val="00AA248E"/>
    <w:rsid w:val="00AA2623"/>
    <w:rsid w:val="00AA6BB4"/>
    <w:rsid w:val="00AA7372"/>
    <w:rsid w:val="00AB0D1F"/>
    <w:rsid w:val="00AB3659"/>
    <w:rsid w:val="00AB6DC2"/>
    <w:rsid w:val="00AB75DB"/>
    <w:rsid w:val="00AC0412"/>
    <w:rsid w:val="00AC1E96"/>
    <w:rsid w:val="00AD101A"/>
    <w:rsid w:val="00AD3099"/>
    <w:rsid w:val="00AD3A65"/>
    <w:rsid w:val="00AD6249"/>
    <w:rsid w:val="00AE07D2"/>
    <w:rsid w:val="00AE1D9A"/>
    <w:rsid w:val="00AE57DB"/>
    <w:rsid w:val="00AE5F57"/>
    <w:rsid w:val="00AE74AC"/>
    <w:rsid w:val="00AF0438"/>
    <w:rsid w:val="00AF1100"/>
    <w:rsid w:val="00AF5212"/>
    <w:rsid w:val="00B00FE6"/>
    <w:rsid w:val="00B0254C"/>
    <w:rsid w:val="00B04252"/>
    <w:rsid w:val="00B04CC2"/>
    <w:rsid w:val="00B051C6"/>
    <w:rsid w:val="00B05A9A"/>
    <w:rsid w:val="00B06CC0"/>
    <w:rsid w:val="00B06F1C"/>
    <w:rsid w:val="00B07E44"/>
    <w:rsid w:val="00B07F45"/>
    <w:rsid w:val="00B13EE2"/>
    <w:rsid w:val="00B15361"/>
    <w:rsid w:val="00B159D9"/>
    <w:rsid w:val="00B17A56"/>
    <w:rsid w:val="00B206BD"/>
    <w:rsid w:val="00B27776"/>
    <w:rsid w:val="00B3225B"/>
    <w:rsid w:val="00B33FC8"/>
    <w:rsid w:val="00B43B15"/>
    <w:rsid w:val="00B453E4"/>
    <w:rsid w:val="00B52802"/>
    <w:rsid w:val="00B53E00"/>
    <w:rsid w:val="00B55255"/>
    <w:rsid w:val="00B62A49"/>
    <w:rsid w:val="00B64E76"/>
    <w:rsid w:val="00B65848"/>
    <w:rsid w:val="00B67617"/>
    <w:rsid w:val="00B67A07"/>
    <w:rsid w:val="00B70114"/>
    <w:rsid w:val="00B704D1"/>
    <w:rsid w:val="00B74134"/>
    <w:rsid w:val="00B74BD5"/>
    <w:rsid w:val="00B74D6D"/>
    <w:rsid w:val="00B76058"/>
    <w:rsid w:val="00B765D1"/>
    <w:rsid w:val="00B80F97"/>
    <w:rsid w:val="00B81457"/>
    <w:rsid w:val="00B85907"/>
    <w:rsid w:val="00B85A5E"/>
    <w:rsid w:val="00B8649A"/>
    <w:rsid w:val="00B90BCD"/>
    <w:rsid w:val="00B932E4"/>
    <w:rsid w:val="00B95063"/>
    <w:rsid w:val="00B95778"/>
    <w:rsid w:val="00B95FD0"/>
    <w:rsid w:val="00BA2397"/>
    <w:rsid w:val="00BA2894"/>
    <w:rsid w:val="00BA3C0F"/>
    <w:rsid w:val="00BB1A60"/>
    <w:rsid w:val="00BB51DC"/>
    <w:rsid w:val="00BB6B2B"/>
    <w:rsid w:val="00BC366B"/>
    <w:rsid w:val="00BC5D4C"/>
    <w:rsid w:val="00BC729E"/>
    <w:rsid w:val="00BD25F8"/>
    <w:rsid w:val="00BD2DBE"/>
    <w:rsid w:val="00BE67D3"/>
    <w:rsid w:val="00BF4ECF"/>
    <w:rsid w:val="00BF65EF"/>
    <w:rsid w:val="00C000A3"/>
    <w:rsid w:val="00C01E62"/>
    <w:rsid w:val="00C02581"/>
    <w:rsid w:val="00C03649"/>
    <w:rsid w:val="00C06749"/>
    <w:rsid w:val="00C11370"/>
    <w:rsid w:val="00C13599"/>
    <w:rsid w:val="00C13AC1"/>
    <w:rsid w:val="00C13E3B"/>
    <w:rsid w:val="00C14E37"/>
    <w:rsid w:val="00C15021"/>
    <w:rsid w:val="00C15381"/>
    <w:rsid w:val="00C15AA1"/>
    <w:rsid w:val="00C16F25"/>
    <w:rsid w:val="00C17A2F"/>
    <w:rsid w:val="00C25D26"/>
    <w:rsid w:val="00C2762A"/>
    <w:rsid w:val="00C32920"/>
    <w:rsid w:val="00C35719"/>
    <w:rsid w:val="00C413EA"/>
    <w:rsid w:val="00C41DEB"/>
    <w:rsid w:val="00C43CD3"/>
    <w:rsid w:val="00C458D4"/>
    <w:rsid w:val="00C50ABE"/>
    <w:rsid w:val="00C5305C"/>
    <w:rsid w:val="00C5371E"/>
    <w:rsid w:val="00C54E25"/>
    <w:rsid w:val="00C56691"/>
    <w:rsid w:val="00C61BDF"/>
    <w:rsid w:val="00C64BF0"/>
    <w:rsid w:val="00C75106"/>
    <w:rsid w:val="00C77FCB"/>
    <w:rsid w:val="00C8116F"/>
    <w:rsid w:val="00C87225"/>
    <w:rsid w:val="00C91E3A"/>
    <w:rsid w:val="00C955A0"/>
    <w:rsid w:val="00C95657"/>
    <w:rsid w:val="00C96ADF"/>
    <w:rsid w:val="00C978B5"/>
    <w:rsid w:val="00CA00BD"/>
    <w:rsid w:val="00CA264C"/>
    <w:rsid w:val="00CB0480"/>
    <w:rsid w:val="00CB2337"/>
    <w:rsid w:val="00CB240A"/>
    <w:rsid w:val="00CB3090"/>
    <w:rsid w:val="00CC0868"/>
    <w:rsid w:val="00CC0F94"/>
    <w:rsid w:val="00CC2600"/>
    <w:rsid w:val="00CC5D34"/>
    <w:rsid w:val="00CC6609"/>
    <w:rsid w:val="00CC7F40"/>
    <w:rsid w:val="00CD3F5D"/>
    <w:rsid w:val="00CD7C1D"/>
    <w:rsid w:val="00CE0F82"/>
    <w:rsid w:val="00CE26C0"/>
    <w:rsid w:val="00CE2976"/>
    <w:rsid w:val="00CE2B94"/>
    <w:rsid w:val="00CE5DD9"/>
    <w:rsid w:val="00CE62D4"/>
    <w:rsid w:val="00CE6CEE"/>
    <w:rsid w:val="00CF024D"/>
    <w:rsid w:val="00CF19BA"/>
    <w:rsid w:val="00CF2B5C"/>
    <w:rsid w:val="00D00E5F"/>
    <w:rsid w:val="00D02546"/>
    <w:rsid w:val="00D04910"/>
    <w:rsid w:val="00D10B2F"/>
    <w:rsid w:val="00D138AE"/>
    <w:rsid w:val="00D23B19"/>
    <w:rsid w:val="00D25BFD"/>
    <w:rsid w:val="00D2698E"/>
    <w:rsid w:val="00D27356"/>
    <w:rsid w:val="00D32930"/>
    <w:rsid w:val="00D37A09"/>
    <w:rsid w:val="00D50D15"/>
    <w:rsid w:val="00D5195E"/>
    <w:rsid w:val="00D53541"/>
    <w:rsid w:val="00D54D98"/>
    <w:rsid w:val="00D6206A"/>
    <w:rsid w:val="00D62F0E"/>
    <w:rsid w:val="00D65AC7"/>
    <w:rsid w:val="00D67E8A"/>
    <w:rsid w:val="00D67F3D"/>
    <w:rsid w:val="00D70B2C"/>
    <w:rsid w:val="00D72EEE"/>
    <w:rsid w:val="00D74F31"/>
    <w:rsid w:val="00D7545A"/>
    <w:rsid w:val="00D80D4B"/>
    <w:rsid w:val="00D80D50"/>
    <w:rsid w:val="00D811C6"/>
    <w:rsid w:val="00D91EB2"/>
    <w:rsid w:val="00DA1C18"/>
    <w:rsid w:val="00DA2AE9"/>
    <w:rsid w:val="00DB2CAA"/>
    <w:rsid w:val="00DC03AD"/>
    <w:rsid w:val="00DC0F0D"/>
    <w:rsid w:val="00DC1F48"/>
    <w:rsid w:val="00DC3171"/>
    <w:rsid w:val="00DC59BB"/>
    <w:rsid w:val="00DC6A17"/>
    <w:rsid w:val="00DD0FC4"/>
    <w:rsid w:val="00DD244C"/>
    <w:rsid w:val="00DD3531"/>
    <w:rsid w:val="00DD3793"/>
    <w:rsid w:val="00DE4A31"/>
    <w:rsid w:val="00DE5828"/>
    <w:rsid w:val="00DE66AE"/>
    <w:rsid w:val="00DF088A"/>
    <w:rsid w:val="00DF20BA"/>
    <w:rsid w:val="00DF7F8E"/>
    <w:rsid w:val="00E00421"/>
    <w:rsid w:val="00E00AAB"/>
    <w:rsid w:val="00E1026A"/>
    <w:rsid w:val="00E11640"/>
    <w:rsid w:val="00E175F8"/>
    <w:rsid w:val="00E20B23"/>
    <w:rsid w:val="00E2688C"/>
    <w:rsid w:val="00E406EC"/>
    <w:rsid w:val="00E411C4"/>
    <w:rsid w:val="00E41401"/>
    <w:rsid w:val="00E540E9"/>
    <w:rsid w:val="00E54F2D"/>
    <w:rsid w:val="00E5671D"/>
    <w:rsid w:val="00E572A0"/>
    <w:rsid w:val="00E61AD3"/>
    <w:rsid w:val="00E62528"/>
    <w:rsid w:val="00E62CDF"/>
    <w:rsid w:val="00E62DE6"/>
    <w:rsid w:val="00E63875"/>
    <w:rsid w:val="00E63B25"/>
    <w:rsid w:val="00E66D46"/>
    <w:rsid w:val="00E6723F"/>
    <w:rsid w:val="00E719B1"/>
    <w:rsid w:val="00E72FD6"/>
    <w:rsid w:val="00E73831"/>
    <w:rsid w:val="00E7519B"/>
    <w:rsid w:val="00E7616B"/>
    <w:rsid w:val="00E76DC6"/>
    <w:rsid w:val="00E80C78"/>
    <w:rsid w:val="00E81015"/>
    <w:rsid w:val="00E84FC0"/>
    <w:rsid w:val="00E922D7"/>
    <w:rsid w:val="00E95C79"/>
    <w:rsid w:val="00EA59D5"/>
    <w:rsid w:val="00EB4F63"/>
    <w:rsid w:val="00EB55B8"/>
    <w:rsid w:val="00EC0D42"/>
    <w:rsid w:val="00EC1908"/>
    <w:rsid w:val="00EC7948"/>
    <w:rsid w:val="00ED6D60"/>
    <w:rsid w:val="00EE12A9"/>
    <w:rsid w:val="00EE3300"/>
    <w:rsid w:val="00EF7656"/>
    <w:rsid w:val="00EF7E96"/>
    <w:rsid w:val="00F0014B"/>
    <w:rsid w:val="00F0048D"/>
    <w:rsid w:val="00F05BCE"/>
    <w:rsid w:val="00F068AD"/>
    <w:rsid w:val="00F06F0C"/>
    <w:rsid w:val="00F10335"/>
    <w:rsid w:val="00F11B56"/>
    <w:rsid w:val="00F11BEA"/>
    <w:rsid w:val="00F135A1"/>
    <w:rsid w:val="00F17A25"/>
    <w:rsid w:val="00F17F34"/>
    <w:rsid w:val="00F25F52"/>
    <w:rsid w:val="00F26D59"/>
    <w:rsid w:val="00F334A0"/>
    <w:rsid w:val="00F34254"/>
    <w:rsid w:val="00F3662C"/>
    <w:rsid w:val="00F46E2A"/>
    <w:rsid w:val="00F47AE3"/>
    <w:rsid w:val="00F5170A"/>
    <w:rsid w:val="00F51BD1"/>
    <w:rsid w:val="00F53FA1"/>
    <w:rsid w:val="00F55638"/>
    <w:rsid w:val="00F56E99"/>
    <w:rsid w:val="00F611B4"/>
    <w:rsid w:val="00F6120B"/>
    <w:rsid w:val="00F61670"/>
    <w:rsid w:val="00F61D53"/>
    <w:rsid w:val="00F64F06"/>
    <w:rsid w:val="00F659EA"/>
    <w:rsid w:val="00F66F34"/>
    <w:rsid w:val="00F67A03"/>
    <w:rsid w:val="00F70594"/>
    <w:rsid w:val="00F72012"/>
    <w:rsid w:val="00F84873"/>
    <w:rsid w:val="00F87676"/>
    <w:rsid w:val="00F94314"/>
    <w:rsid w:val="00F95BB5"/>
    <w:rsid w:val="00FA1DB1"/>
    <w:rsid w:val="00FA5969"/>
    <w:rsid w:val="00FA644D"/>
    <w:rsid w:val="00FB0E14"/>
    <w:rsid w:val="00FB2389"/>
    <w:rsid w:val="00FB34EB"/>
    <w:rsid w:val="00FB3E2D"/>
    <w:rsid w:val="00FB4D4B"/>
    <w:rsid w:val="00FB6AF2"/>
    <w:rsid w:val="00FB7EB4"/>
    <w:rsid w:val="00FC7A26"/>
    <w:rsid w:val="00FD5718"/>
    <w:rsid w:val="00FD64DF"/>
    <w:rsid w:val="00FE0804"/>
    <w:rsid w:val="00FE4268"/>
    <w:rsid w:val="00FE55C4"/>
    <w:rsid w:val="00FE5F94"/>
    <w:rsid w:val="00FE77A1"/>
    <w:rsid w:val="00FE7B3E"/>
    <w:rsid w:val="00FE7FE4"/>
    <w:rsid w:val="00FF4100"/>
    <w:rsid w:val="00FF5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E6C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uiPriority w:val="9"/>
    <w:qFormat/>
    <w:rsid w:val="0077439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393"/>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rsid w:val="00774393"/>
    <w:rPr>
      <w:rFonts w:ascii="Tahoma" w:hAnsi="Tahoma" w:cs="Tahoma"/>
      <w:sz w:val="16"/>
      <w:szCs w:val="16"/>
    </w:rPr>
  </w:style>
  <w:style w:type="character" w:customStyle="1" w:styleId="BalloonTextChar">
    <w:name w:val="Balloon Text Char"/>
    <w:basedOn w:val="DefaultParagraphFont"/>
    <w:link w:val="BalloonText"/>
    <w:rsid w:val="00774393"/>
    <w:rPr>
      <w:rFonts w:ascii="Tahoma" w:hAnsi="Tahoma" w:cs="Tahoma"/>
      <w:sz w:val="16"/>
      <w:szCs w:val="16"/>
    </w:rPr>
  </w:style>
  <w:style w:type="paragraph" w:customStyle="1" w:styleId="BasicParagraph">
    <w:name w:val="[Basic Paragraph]"/>
    <w:basedOn w:val="Normal"/>
    <w:uiPriority w:val="99"/>
    <w:rsid w:val="007A0D06"/>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rsid w:val="007A0D06"/>
    <w:pPr>
      <w:tabs>
        <w:tab w:val="center" w:pos="4513"/>
        <w:tab w:val="right" w:pos="9026"/>
      </w:tabs>
    </w:pPr>
  </w:style>
  <w:style w:type="character" w:customStyle="1" w:styleId="HeaderChar">
    <w:name w:val="Header Char"/>
    <w:basedOn w:val="DefaultParagraphFont"/>
    <w:link w:val="Header"/>
    <w:rsid w:val="007A0D06"/>
    <w:rPr>
      <w:rFonts w:ascii="Arial" w:hAnsi="Arial"/>
      <w:sz w:val="24"/>
      <w:szCs w:val="24"/>
    </w:rPr>
  </w:style>
  <w:style w:type="paragraph" w:styleId="Footer">
    <w:name w:val="footer"/>
    <w:basedOn w:val="Normal"/>
    <w:link w:val="FooterChar"/>
    <w:uiPriority w:val="99"/>
    <w:rsid w:val="007A0D06"/>
    <w:pPr>
      <w:tabs>
        <w:tab w:val="center" w:pos="4513"/>
        <w:tab w:val="right" w:pos="9026"/>
      </w:tabs>
    </w:pPr>
  </w:style>
  <w:style w:type="character" w:customStyle="1" w:styleId="FooterChar">
    <w:name w:val="Footer Char"/>
    <w:basedOn w:val="DefaultParagraphFont"/>
    <w:link w:val="Footer"/>
    <w:uiPriority w:val="99"/>
    <w:rsid w:val="007A0D06"/>
    <w:rPr>
      <w:rFonts w:ascii="Arial" w:hAnsi="Arial"/>
      <w:sz w:val="24"/>
      <w:szCs w:val="24"/>
    </w:rPr>
  </w:style>
  <w:style w:type="table" w:styleId="TableGrid">
    <w:name w:val="Table Grid"/>
    <w:basedOn w:val="TableNormal"/>
    <w:uiPriority w:val="59"/>
    <w:rsid w:val="007D0C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5F8"/>
    <w:pPr>
      <w:ind w:left="720"/>
      <w:contextualSpacing/>
    </w:pPr>
  </w:style>
  <w:style w:type="character" w:styleId="CommentReference">
    <w:name w:val="annotation reference"/>
    <w:basedOn w:val="DefaultParagraphFont"/>
    <w:semiHidden/>
    <w:unhideWhenUsed/>
    <w:rsid w:val="002F553E"/>
    <w:rPr>
      <w:sz w:val="16"/>
      <w:szCs w:val="16"/>
    </w:rPr>
  </w:style>
  <w:style w:type="paragraph" w:styleId="CommentText">
    <w:name w:val="annotation text"/>
    <w:basedOn w:val="Normal"/>
    <w:link w:val="CommentTextChar"/>
    <w:semiHidden/>
    <w:unhideWhenUsed/>
    <w:rsid w:val="002F553E"/>
    <w:rPr>
      <w:sz w:val="20"/>
      <w:szCs w:val="20"/>
    </w:rPr>
  </w:style>
  <w:style w:type="character" w:customStyle="1" w:styleId="CommentTextChar">
    <w:name w:val="Comment Text Char"/>
    <w:basedOn w:val="DefaultParagraphFont"/>
    <w:link w:val="CommentText"/>
    <w:semiHidden/>
    <w:rsid w:val="002F553E"/>
    <w:rPr>
      <w:rFonts w:ascii="Arial" w:hAnsi="Arial"/>
    </w:rPr>
  </w:style>
  <w:style w:type="paragraph" w:styleId="CommentSubject">
    <w:name w:val="annotation subject"/>
    <w:basedOn w:val="CommentText"/>
    <w:next w:val="CommentText"/>
    <w:link w:val="CommentSubjectChar"/>
    <w:semiHidden/>
    <w:unhideWhenUsed/>
    <w:rsid w:val="002F553E"/>
    <w:rPr>
      <w:b/>
      <w:bCs/>
    </w:rPr>
  </w:style>
  <w:style w:type="character" w:customStyle="1" w:styleId="CommentSubjectChar">
    <w:name w:val="Comment Subject Char"/>
    <w:basedOn w:val="CommentTextChar"/>
    <w:link w:val="CommentSubject"/>
    <w:semiHidden/>
    <w:rsid w:val="002F553E"/>
    <w:rPr>
      <w:rFonts w:ascii="Arial" w:hAnsi="Arial"/>
      <w:b/>
      <w:bCs/>
    </w:rPr>
  </w:style>
  <w:style w:type="paragraph" w:customStyle="1" w:styleId="Default">
    <w:name w:val="Default"/>
    <w:rsid w:val="00C61BD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uiPriority w:val="9"/>
    <w:qFormat/>
    <w:rsid w:val="0077439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393"/>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rsid w:val="00774393"/>
    <w:rPr>
      <w:rFonts w:ascii="Tahoma" w:hAnsi="Tahoma" w:cs="Tahoma"/>
      <w:sz w:val="16"/>
      <w:szCs w:val="16"/>
    </w:rPr>
  </w:style>
  <w:style w:type="character" w:customStyle="1" w:styleId="BalloonTextChar">
    <w:name w:val="Balloon Text Char"/>
    <w:basedOn w:val="DefaultParagraphFont"/>
    <w:link w:val="BalloonText"/>
    <w:rsid w:val="00774393"/>
    <w:rPr>
      <w:rFonts w:ascii="Tahoma" w:hAnsi="Tahoma" w:cs="Tahoma"/>
      <w:sz w:val="16"/>
      <w:szCs w:val="16"/>
    </w:rPr>
  </w:style>
  <w:style w:type="paragraph" w:customStyle="1" w:styleId="BasicParagraph">
    <w:name w:val="[Basic Paragraph]"/>
    <w:basedOn w:val="Normal"/>
    <w:uiPriority w:val="99"/>
    <w:rsid w:val="007A0D06"/>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rsid w:val="007A0D06"/>
    <w:pPr>
      <w:tabs>
        <w:tab w:val="center" w:pos="4513"/>
        <w:tab w:val="right" w:pos="9026"/>
      </w:tabs>
    </w:pPr>
  </w:style>
  <w:style w:type="character" w:customStyle="1" w:styleId="HeaderChar">
    <w:name w:val="Header Char"/>
    <w:basedOn w:val="DefaultParagraphFont"/>
    <w:link w:val="Header"/>
    <w:rsid w:val="007A0D06"/>
    <w:rPr>
      <w:rFonts w:ascii="Arial" w:hAnsi="Arial"/>
      <w:sz w:val="24"/>
      <w:szCs w:val="24"/>
    </w:rPr>
  </w:style>
  <w:style w:type="paragraph" w:styleId="Footer">
    <w:name w:val="footer"/>
    <w:basedOn w:val="Normal"/>
    <w:link w:val="FooterChar"/>
    <w:uiPriority w:val="99"/>
    <w:rsid w:val="007A0D06"/>
    <w:pPr>
      <w:tabs>
        <w:tab w:val="center" w:pos="4513"/>
        <w:tab w:val="right" w:pos="9026"/>
      </w:tabs>
    </w:pPr>
  </w:style>
  <w:style w:type="character" w:customStyle="1" w:styleId="FooterChar">
    <w:name w:val="Footer Char"/>
    <w:basedOn w:val="DefaultParagraphFont"/>
    <w:link w:val="Footer"/>
    <w:uiPriority w:val="99"/>
    <w:rsid w:val="007A0D06"/>
    <w:rPr>
      <w:rFonts w:ascii="Arial" w:hAnsi="Arial"/>
      <w:sz w:val="24"/>
      <w:szCs w:val="24"/>
    </w:rPr>
  </w:style>
  <w:style w:type="table" w:styleId="TableGrid">
    <w:name w:val="Table Grid"/>
    <w:basedOn w:val="TableNormal"/>
    <w:uiPriority w:val="59"/>
    <w:rsid w:val="007D0C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5F8"/>
    <w:pPr>
      <w:ind w:left="720"/>
      <w:contextualSpacing/>
    </w:pPr>
  </w:style>
  <w:style w:type="character" w:styleId="CommentReference">
    <w:name w:val="annotation reference"/>
    <w:basedOn w:val="DefaultParagraphFont"/>
    <w:semiHidden/>
    <w:unhideWhenUsed/>
    <w:rsid w:val="002F553E"/>
    <w:rPr>
      <w:sz w:val="16"/>
      <w:szCs w:val="16"/>
    </w:rPr>
  </w:style>
  <w:style w:type="paragraph" w:styleId="CommentText">
    <w:name w:val="annotation text"/>
    <w:basedOn w:val="Normal"/>
    <w:link w:val="CommentTextChar"/>
    <w:semiHidden/>
    <w:unhideWhenUsed/>
    <w:rsid w:val="002F553E"/>
    <w:rPr>
      <w:sz w:val="20"/>
      <w:szCs w:val="20"/>
    </w:rPr>
  </w:style>
  <w:style w:type="character" w:customStyle="1" w:styleId="CommentTextChar">
    <w:name w:val="Comment Text Char"/>
    <w:basedOn w:val="DefaultParagraphFont"/>
    <w:link w:val="CommentText"/>
    <w:semiHidden/>
    <w:rsid w:val="002F553E"/>
    <w:rPr>
      <w:rFonts w:ascii="Arial" w:hAnsi="Arial"/>
    </w:rPr>
  </w:style>
  <w:style w:type="paragraph" w:styleId="CommentSubject">
    <w:name w:val="annotation subject"/>
    <w:basedOn w:val="CommentText"/>
    <w:next w:val="CommentText"/>
    <w:link w:val="CommentSubjectChar"/>
    <w:semiHidden/>
    <w:unhideWhenUsed/>
    <w:rsid w:val="002F553E"/>
    <w:rPr>
      <w:b/>
      <w:bCs/>
    </w:rPr>
  </w:style>
  <w:style w:type="character" w:customStyle="1" w:styleId="CommentSubjectChar">
    <w:name w:val="Comment Subject Char"/>
    <w:basedOn w:val="CommentTextChar"/>
    <w:link w:val="CommentSubject"/>
    <w:semiHidden/>
    <w:rsid w:val="002F553E"/>
    <w:rPr>
      <w:rFonts w:ascii="Arial" w:hAnsi="Arial"/>
      <w:b/>
      <w:bCs/>
    </w:rPr>
  </w:style>
  <w:style w:type="paragraph" w:customStyle="1" w:styleId="Default">
    <w:name w:val="Default"/>
    <w:rsid w:val="00C61BD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5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b23ae562f2b44c7ba752c9dd7538ce7 xmlns="f84d412c-81de-4527-be55-54d38f89bf01">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0fb92130-eaec-42c2-ac6c-2f50811533bd</TermId>
        </TermInfo>
      </Terms>
    </kb23ae562f2b44c7ba752c9dd7538ce7>
    <ca9a2a1b501742bfa7f77523814b3eac xmlns="f84d412c-81de-4527-be55-54d38f89bf01">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1fc3e859-07b4-4ce2-90d8-4058919a828f</TermId>
        </TermInfo>
      </Terms>
    </ca9a2a1b501742bfa7f77523814b3eac>
    <TaxCatchAll xmlns="f84d412c-81de-4527-be55-54d38f89bf01">
      <Value>11</Value>
      <Value>44</Value>
    </TaxCatchAll>
    <_dlc_DocId xmlns="f84d412c-81de-4527-be55-54d38f89bf01">K54UES5Z7TA3-40-174</_dlc_DocId>
    <_dlc_DocIdUrl xmlns="f84d412c-81de-4527-be55-54d38f89bf01">
      <Url>http://testvalleyintranet/EmployeeServices/_layouts/DocIdRedir.aspx?ID=K54UES5Z7TA3-40-174</Url>
      <Description>K54UES5Z7TA3-40-174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Test Valley Document" ma:contentTypeID="0x010100270F18799680EA4BB7EFB608FDB62F00006D9A9B7D22963746944C00DCB1241CA1" ma:contentTypeVersion="9" ma:contentTypeDescription="" ma:contentTypeScope="" ma:versionID="9fb3070d823cca95a3e5394e69c13e52">
  <xsd:schema xmlns:xsd="http://www.w3.org/2001/XMLSchema" xmlns:xs="http://www.w3.org/2001/XMLSchema" xmlns:p="http://schemas.microsoft.com/office/2006/metadata/properties" xmlns:ns2="f84d412c-81de-4527-be55-54d38f89bf01" targetNamespace="http://schemas.microsoft.com/office/2006/metadata/properties" ma:root="true" ma:fieldsID="e30f4b336598d4439eb947b62931bf87" ns2:_="">
    <xsd:import namespace="f84d412c-81de-4527-be55-54d38f89bf01"/>
    <xsd:element name="properties">
      <xsd:complexType>
        <xsd:sequence>
          <xsd:element name="documentManagement">
            <xsd:complexType>
              <xsd:all>
                <xsd:element ref="ns2:kb23ae562f2b44c7ba752c9dd7538ce7" minOccurs="0"/>
                <xsd:element ref="ns2:TaxCatchAll" minOccurs="0"/>
                <xsd:element ref="ns2:TaxCatchAllLabel" minOccurs="0"/>
                <xsd:element ref="ns2:ca9a2a1b501742bfa7f77523814b3eac"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d412c-81de-4527-be55-54d38f89bf01" elementFormDefault="qualified">
    <xsd:import namespace="http://schemas.microsoft.com/office/2006/documentManagement/types"/>
    <xsd:import namespace="http://schemas.microsoft.com/office/infopath/2007/PartnerControls"/>
    <xsd:element name="kb23ae562f2b44c7ba752c9dd7538ce7" ma:index="8" nillable="true" ma:taxonomy="true" ma:internalName="kb23ae562f2b44c7ba752c9dd7538ce7" ma:taxonomyFieldName="Owner" ma:displayName="Owner" ma:readOnly="false" ma:default="" ma:fieldId="{4b23ae56-2f2b-44c7-ba75-2c9dd7538ce7}" ma:sspId="c4741f99-e89c-4c4d-bace-324d90830cf1" ma:termSetId="37ece00d-53ee-4d68-8e65-75ecb1ff697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814fb1b-0a5e-45db-b7c9-b97ca10f4f21}" ma:internalName="TaxCatchAll" ma:showField="CatchAllData" ma:web="f84d412c-81de-4527-be55-54d38f89bf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814fb1b-0a5e-45db-b7c9-b97ca10f4f21}" ma:internalName="TaxCatchAllLabel" ma:readOnly="true" ma:showField="CatchAllDataLabel" ma:web="f84d412c-81de-4527-be55-54d38f89bf01">
      <xsd:complexType>
        <xsd:complexContent>
          <xsd:extension base="dms:MultiChoiceLookup">
            <xsd:sequence>
              <xsd:element name="Value" type="dms:Lookup" maxOccurs="unbounded" minOccurs="0" nillable="true"/>
            </xsd:sequence>
          </xsd:extension>
        </xsd:complexContent>
      </xsd:complexType>
    </xsd:element>
    <xsd:element name="ca9a2a1b501742bfa7f77523814b3eac" ma:index="12" nillable="true" ma:taxonomy="true" ma:internalName="ca9a2a1b501742bfa7f77523814b3eac" ma:taxonomyFieldName="Document_x0020_type" ma:displayName="Document type" ma:readOnly="false" ma:default="" ma:fieldId="{ca9a2a1b-5017-42bf-a7f7-7523814b3eac}" ma:sspId="c4741f99-e89c-4c4d-bace-324d90830cf1" ma:termSetId="34079104-29de-442b-bece-802a7e520943"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77310-4672-4739-8900-E8DE0CB633AF}">
  <ds:schemaRef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f84d412c-81de-4527-be55-54d38f89bf01"/>
    <ds:schemaRef ds:uri="http://purl.org/dc/elements/1.1/"/>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BCF5825D-90C4-4487-B79A-AEEAA5695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d412c-81de-4527-be55-54d38f89b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8611C7-ED80-46A1-8AEA-262E20616276}">
  <ds:schemaRefs>
    <ds:schemaRef ds:uri="http://schemas.microsoft.com/sharepoint/events"/>
  </ds:schemaRefs>
</ds:datastoreItem>
</file>

<file path=customXml/itemProps4.xml><?xml version="1.0" encoding="utf-8"?>
<ds:datastoreItem xmlns:ds="http://schemas.openxmlformats.org/officeDocument/2006/customXml" ds:itemID="{FA94C96A-B33C-4883-A91D-8A078D46F7C4}">
  <ds:schemaRefs>
    <ds:schemaRef ds:uri="http://schemas.microsoft.com/sharepoint/v3/contenttype/forms"/>
  </ds:schemaRefs>
</ds:datastoreItem>
</file>

<file path=customXml/itemProps5.xml><?xml version="1.0" encoding="utf-8"?>
<ds:datastoreItem xmlns:ds="http://schemas.openxmlformats.org/officeDocument/2006/customXml" ds:itemID="{B6D820BD-8826-4E54-B8F3-052F4C66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2096</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Test Valley Borough Council</Company>
  <LinksUpToDate>false</LinksUpToDate>
  <CharactersWithSpaces>14533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 Fiona</dc:creator>
  <cp:lastModifiedBy>Windebank, Jane</cp:lastModifiedBy>
  <cp:revision>4</cp:revision>
  <cp:lastPrinted>2018-04-24T15:47:00Z</cp:lastPrinted>
  <dcterms:created xsi:type="dcterms:W3CDTF">2018-08-30T13:57:00Z</dcterms:created>
  <dcterms:modified xsi:type="dcterms:W3CDTF">2018-08-30T14:32:00Z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0x010100270F18799680EA4BB7EFB608FDB62F00006D9A9B7D22963746944C00DCB1241CA1</vt:lpwstr>
  </property>
  <property fmtid="{D5CDD505-2E9C-101B-9397-08002B2CF9AE}" pid="4" name="_dlc_DocIdItemGuid">
    <vt:lpwstr>74629a81-844c-4c4b-8ba3-7640fa9a4dfd</vt:lpwstr>
  </property>
  <property fmtid="{D5CDD505-2E9C-101B-9397-08002B2CF9AE}" pid="5" name="Document type">
    <vt:lpwstr>11;#Form|1fc3e859-07b4-4ce2-90d8-4058919a828f</vt:lpwstr>
  </property>
  <property fmtid="{D5CDD505-2E9C-101B-9397-08002B2CF9AE}" pid="6" name="Owner">
    <vt:lpwstr>44;#Human Resources|0fb92130-eaec-42c2-ac6c-2f50811533bd</vt:lpwstr>
  </property>
</Properties>
</file>