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22619" w14:textId="15E18044" w:rsidR="00DE76CA" w:rsidRPr="00816D0C" w:rsidRDefault="00D50CC4">
      <w:pPr>
        <w:rPr>
          <w:b/>
          <w:sz w:val="32"/>
          <w:u w:val="single"/>
        </w:rPr>
      </w:pPr>
      <w:r w:rsidRPr="00816D0C">
        <w:rPr>
          <w:b/>
          <w:sz w:val="32"/>
          <w:u w:val="single"/>
        </w:rPr>
        <w:t>Corpora</w:t>
      </w:r>
      <w:r w:rsidR="00DE76CA" w:rsidRPr="00816D0C">
        <w:rPr>
          <w:b/>
          <w:sz w:val="32"/>
          <w:u w:val="single"/>
        </w:rPr>
        <w:t>te Action Plan 2019-2023</w:t>
      </w:r>
      <w:r w:rsidR="00FA3EC9" w:rsidRPr="00816D0C">
        <w:rPr>
          <w:b/>
          <w:sz w:val="32"/>
          <w:u w:val="single"/>
        </w:rPr>
        <w:t xml:space="preserve">:  </w:t>
      </w:r>
      <w:r w:rsidR="00407925">
        <w:rPr>
          <w:b/>
          <w:sz w:val="32"/>
          <w:u w:val="single"/>
        </w:rPr>
        <w:t>Year 3</w:t>
      </w:r>
      <w:r w:rsidR="00FA3EC9" w:rsidRPr="00816D0C">
        <w:rPr>
          <w:b/>
          <w:sz w:val="32"/>
          <w:u w:val="single"/>
        </w:rPr>
        <w:t xml:space="preserve"> Update</w:t>
      </w:r>
      <w:r w:rsidR="00634B3F">
        <w:rPr>
          <w:b/>
          <w:sz w:val="32"/>
          <w:u w:val="single"/>
        </w:rPr>
        <w:t xml:space="preserve"> </w:t>
      </w:r>
    </w:p>
    <w:p w14:paraId="634EE47F" w14:textId="77777777" w:rsidR="00DE76CA" w:rsidRDefault="00DE76CA">
      <w:pPr>
        <w:rPr>
          <w:b/>
          <w:u w:val="single"/>
        </w:rPr>
      </w:pPr>
    </w:p>
    <w:p w14:paraId="6FBD64E3" w14:textId="77777777" w:rsidR="00DE76CA" w:rsidRDefault="00DE76CA">
      <w:pPr>
        <w:rPr>
          <w:b/>
          <w:u w:val="single"/>
        </w:rPr>
      </w:pPr>
    </w:p>
    <w:p w14:paraId="4FD45A64" w14:textId="5830C1D5" w:rsidR="00DE76CA" w:rsidRDefault="00FA3EC9">
      <w:pPr>
        <w:rPr>
          <w:b/>
        </w:rPr>
      </w:pPr>
      <w:r>
        <w:rPr>
          <w:b/>
        </w:rPr>
        <w:t>Projects recommended t</w:t>
      </w:r>
      <w:r w:rsidR="00DE76CA" w:rsidRPr="00DE76CA">
        <w:rPr>
          <w:b/>
        </w:rPr>
        <w:t>o be removed</w:t>
      </w:r>
      <w:r>
        <w:rPr>
          <w:b/>
        </w:rPr>
        <w:t xml:space="preserve"> from the CAP:</w:t>
      </w:r>
    </w:p>
    <w:p w14:paraId="6188E1C4" w14:textId="77777777" w:rsidR="00E13A96" w:rsidRPr="00DE76CA" w:rsidRDefault="00E13A96">
      <w:pPr>
        <w:rPr>
          <w:b/>
        </w:rPr>
      </w:pPr>
    </w:p>
    <w:p w14:paraId="6F587605" w14:textId="567D846D" w:rsidR="00E13A96" w:rsidRDefault="00E13A96" w:rsidP="00E13A96">
      <w:pPr>
        <w:rPr>
          <w:b/>
        </w:rPr>
      </w:pPr>
      <w:r>
        <w:rPr>
          <w:b/>
        </w:rPr>
        <w:t>Town Mills Riverside P</w:t>
      </w:r>
      <w:r w:rsidRPr="00E13A96">
        <w:rPr>
          <w:b/>
        </w:rPr>
        <w:t>ark</w:t>
      </w:r>
      <w:r>
        <w:t xml:space="preserve"> –</w:t>
      </w:r>
      <w:r w:rsidR="00FA2811">
        <w:t xml:space="preserve"> </w:t>
      </w:r>
      <w:r w:rsidR="00FA2811">
        <w:rPr>
          <w:rFonts w:cs="Arial"/>
          <w:szCs w:val="28"/>
        </w:rPr>
        <w:t>this</w:t>
      </w:r>
      <w:r w:rsidR="00FA2811" w:rsidRPr="00E35DEE">
        <w:rPr>
          <w:rFonts w:cs="Arial"/>
          <w:szCs w:val="28"/>
        </w:rPr>
        <w:t xml:space="preserve"> first major piece of </w:t>
      </w:r>
      <w:r w:rsidR="00FA2811">
        <w:rPr>
          <w:rFonts w:cs="Arial"/>
          <w:szCs w:val="28"/>
        </w:rPr>
        <w:t>regeneration work for Andover t</w:t>
      </w:r>
      <w:r w:rsidR="00FA2811" w:rsidRPr="00E35DEE">
        <w:rPr>
          <w:rFonts w:cs="Arial"/>
          <w:szCs w:val="28"/>
        </w:rPr>
        <w:t xml:space="preserve">own </w:t>
      </w:r>
      <w:r w:rsidR="00FA2811">
        <w:rPr>
          <w:rFonts w:cs="Arial"/>
          <w:szCs w:val="28"/>
        </w:rPr>
        <w:t>c</w:t>
      </w:r>
      <w:r w:rsidR="00FA2811" w:rsidRPr="00E35DEE">
        <w:rPr>
          <w:rFonts w:cs="Arial"/>
          <w:szCs w:val="28"/>
        </w:rPr>
        <w:t xml:space="preserve">entre is expected to be completed early in the 2021-22 financial year. </w:t>
      </w:r>
      <w:r w:rsidR="00FA2811">
        <w:rPr>
          <w:rFonts w:cs="Arial"/>
          <w:szCs w:val="28"/>
        </w:rPr>
        <w:t>Going forwards, the</w:t>
      </w:r>
      <w:r w:rsidR="00FA2811" w:rsidRPr="00E35DEE">
        <w:rPr>
          <w:rFonts w:cs="Arial"/>
          <w:szCs w:val="28"/>
        </w:rPr>
        <w:t xml:space="preserve"> ongoing work for this project focuses on increasing the footfall to the area and the commissioning of public art for the park.</w:t>
      </w:r>
      <w:r w:rsidR="00FA2811">
        <w:rPr>
          <w:rFonts w:cs="Arial"/>
          <w:szCs w:val="28"/>
        </w:rPr>
        <w:t xml:space="preserve"> Both of these objectives are </w:t>
      </w:r>
      <w:r w:rsidR="00FA2811" w:rsidRPr="00E35DEE">
        <w:rPr>
          <w:rFonts w:cs="Arial"/>
          <w:szCs w:val="28"/>
        </w:rPr>
        <w:t>within the remit of Andover Vision</w:t>
      </w:r>
      <w:r w:rsidR="00FA2811">
        <w:rPr>
          <w:rFonts w:cs="Arial"/>
          <w:szCs w:val="28"/>
        </w:rPr>
        <w:t xml:space="preserve"> t</w:t>
      </w:r>
      <w:r w:rsidR="00FA2811" w:rsidRPr="00E35DEE">
        <w:rPr>
          <w:rFonts w:cs="Arial"/>
          <w:szCs w:val="28"/>
        </w:rPr>
        <w:t>herefore, this project area will be incorporated into the CAP project ‘Work with partners to take forward delivery of the Andover Vision Action Plan’.</w:t>
      </w:r>
      <w:r>
        <w:rPr>
          <w:b/>
        </w:rPr>
        <w:t xml:space="preserve"> </w:t>
      </w:r>
    </w:p>
    <w:p w14:paraId="2FECED9F" w14:textId="7B39E996" w:rsidR="00DE76CA" w:rsidRDefault="00DE76CA" w:rsidP="00FA3EC9"/>
    <w:p w14:paraId="47B0D8CA" w14:textId="45D9F56D" w:rsidR="00DE76CA" w:rsidRPr="00DE76CA" w:rsidRDefault="00DE76CA">
      <w:pPr>
        <w:rPr>
          <w:b/>
        </w:rPr>
      </w:pPr>
    </w:p>
    <w:p w14:paraId="0EF3BEA2" w14:textId="45EB4062" w:rsidR="003A1EC9" w:rsidRPr="00DE76CA" w:rsidRDefault="00FA3EC9">
      <w:pPr>
        <w:rPr>
          <w:b/>
        </w:rPr>
      </w:pPr>
      <w:r>
        <w:rPr>
          <w:b/>
        </w:rPr>
        <w:t xml:space="preserve">Projects to be retained on the CAP with </w:t>
      </w:r>
      <w:r w:rsidR="00DE76CA" w:rsidRPr="00DE76CA">
        <w:rPr>
          <w:b/>
        </w:rPr>
        <w:t>amended</w:t>
      </w:r>
      <w:r>
        <w:rPr>
          <w:b/>
        </w:rPr>
        <w:t xml:space="preserve"> descriptions:</w:t>
      </w:r>
      <w:r w:rsidR="00D50CC4" w:rsidRPr="00DE76CA">
        <w:rPr>
          <w:b/>
        </w:rPr>
        <w:t xml:space="preserve"> </w:t>
      </w:r>
    </w:p>
    <w:p w14:paraId="0EF3BEA3" w14:textId="77777777" w:rsidR="00D50CC4" w:rsidRDefault="00D50CC4"/>
    <w:tbl>
      <w:tblPr>
        <w:tblStyle w:val="TableGrid"/>
        <w:tblW w:w="0" w:type="auto"/>
        <w:tblLook w:val="04A0" w:firstRow="1" w:lastRow="0" w:firstColumn="1" w:lastColumn="0" w:noHBand="0" w:noVBand="1"/>
      </w:tblPr>
      <w:tblGrid>
        <w:gridCol w:w="3448"/>
        <w:gridCol w:w="7746"/>
        <w:gridCol w:w="2693"/>
      </w:tblGrid>
      <w:tr w:rsidR="005B257C" w14:paraId="0EF3BEA7" w14:textId="1792E781" w:rsidTr="00F227EF">
        <w:trPr>
          <w:tblHeader/>
        </w:trPr>
        <w:tc>
          <w:tcPr>
            <w:tcW w:w="3448" w:type="dxa"/>
            <w:shd w:val="clear" w:color="auto" w:fill="BFBFBF" w:themeFill="background1" w:themeFillShade="BF"/>
          </w:tcPr>
          <w:p w14:paraId="0EF3BEA4" w14:textId="77777777" w:rsidR="005B257C" w:rsidRPr="00CE718D" w:rsidRDefault="005B257C">
            <w:pPr>
              <w:rPr>
                <w:b/>
              </w:rPr>
            </w:pPr>
            <w:r w:rsidRPr="00CE718D">
              <w:rPr>
                <w:b/>
              </w:rPr>
              <w:t xml:space="preserve">Project </w:t>
            </w:r>
          </w:p>
        </w:tc>
        <w:tc>
          <w:tcPr>
            <w:tcW w:w="7746" w:type="dxa"/>
            <w:shd w:val="clear" w:color="auto" w:fill="BFBFBF" w:themeFill="background1" w:themeFillShade="BF"/>
          </w:tcPr>
          <w:p w14:paraId="0EF3BEA5" w14:textId="77777777" w:rsidR="005B257C" w:rsidRPr="00CE718D" w:rsidRDefault="005B257C">
            <w:pPr>
              <w:rPr>
                <w:b/>
              </w:rPr>
            </w:pPr>
            <w:r w:rsidRPr="00CE718D">
              <w:rPr>
                <w:b/>
              </w:rPr>
              <w:t>Description</w:t>
            </w:r>
          </w:p>
        </w:tc>
        <w:tc>
          <w:tcPr>
            <w:tcW w:w="2693" w:type="dxa"/>
            <w:shd w:val="clear" w:color="auto" w:fill="BFBFBF" w:themeFill="background1" w:themeFillShade="BF"/>
          </w:tcPr>
          <w:p w14:paraId="0EF3BEA6" w14:textId="77777777" w:rsidR="005B257C" w:rsidRPr="00CE718D" w:rsidRDefault="005B257C">
            <w:pPr>
              <w:rPr>
                <w:b/>
              </w:rPr>
            </w:pPr>
            <w:r w:rsidRPr="00CE718D">
              <w:rPr>
                <w:b/>
              </w:rPr>
              <w:t xml:space="preserve">Priorities  </w:t>
            </w:r>
          </w:p>
        </w:tc>
      </w:tr>
      <w:tr w:rsidR="00223877" w14:paraId="1D31735C" w14:textId="77777777" w:rsidTr="005B257C">
        <w:tc>
          <w:tcPr>
            <w:tcW w:w="3448" w:type="dxa"/>
          </w:tcPr>
          <w:p w14:paraId="31729921" w14:textId="58F1BC1D" w:rsidR="00223877" w:rsidRDefault="0063440B" w:rsidP="00223877">
            <w:r>
              <w:rPr>
                <w:b/>
                <w:bCs/>
              </w:rPr>
              <w:t xml:space="preserve">Progressing actions in </w:t>
            </w:r>
            <w:r w:rsidR="00223877">
              <w:rPr>
                <w:b/>
                <w:bCs/>
              </w:rPr>
              <w:t>the Climate Emergency Action Plan </w:t>
            </w:r>
          </w:p>
          <w:p w14:paraId="14696207" w14:textId="77777777" w:rsidR="00223877" w:rsidRDefault="00223877" w:rsidP="00223877"/>
          <w:p w14:paraId="03AC89EF" w14:textId="4E23534E" w:rsidR="00223877" w:rsidRPr="00490BD1" w:rsidRDefault="00223877" w:rsidP="00223877">
            <w:pPr>
              <w:rPr>
                <w:b/>
              </w:rPr>
            </w:pPr>
          </w:p>
        </w:tc>
        <w:tc>
          <w:tcPr>
            <w:tcW w:w="7746" w:type="dxa"/>
          </w:tcPr>
          <w:p w14:paraId="6C0EB975" w14:textId="76B8D83F" w:rsidR="0063440B" w:rsidRDefault="00AD5256" w:rsidP="00223877">
            <w:pPr>
              <w:rPr>
                <w:rFonts w:cs="Arial"/>
                <w:iCs/>
              </w:rPr>
            </w:pPr>
            <w:r>
              <w:rPr>
                <w:rFonts w:cs="Arial"/>
                <w:iCs/>
              </w:rPr>
              <w:t xml:space="preserve">As part of the </w:t>
            </w:r>
            <w:r w:rsidR="0063440B" w:rsidRPr="0063440B">
              <w:rPr>
                <w:rFonts w:cs="Arial"/>
                <w:iCs/>
              </w:rPr>
              <w:t>implementation</w:t>
            </w:r>
            <w:r>
              <w:rPr>
                <w:rFonts w:cs="Arial"/>
                <w:iCs/>
              </w:rPr>
              <w:t xml:space="preserve"> and ongoing review</w:t>
            </w:r>
            <w:r w:rsidR="0063440B" w:rsidRPr="0063440B">
              <w:rPr>
                <w:rFonts w:cs="Arial"/>
                <w:iCs/>
              </w:rPr>
              <w:t xml:space="preserve"> of the Climate Emergency Action Plan,</w:t>
            </w:r>
            <w:r w:rsidR="00223877" w:rsidRPr="0063440B">
              <w:rPr>
                <w:rFonts w:cs="Arial"/>
                <w:iCs/>
              </w:rPr>
              <w:t xml:space="preserve"> </w:t>
            </w:r>
            <w:r w:rsidR="0063440B">
              <w:rPr>
                <w:rFonts w:cs="Arial"/>
                <w:iCs/>
              </w:rPr>
              <w:t>progress key areas of work</w:t>
            </w:r>
            <w:r w:rsidR="0063440B" w:rsidRPr="0063440B">
              <w:rPr>
                <w:rFonts w:cs="Arial"/>
                <w:iCs/>
              </w:rPr>
              <w:t xml:space="preserve"> including:</w:t>
            </w:r>
          </w:p>
          <w:p w14:paraId="2C4CE232" w14:textId="77777777" w:rsidR="00772B7D" w:rsidRPr="0063440B" w:rsidRDefault="00772B7D" w:rsidP="00223877">
            <w:pPr>
              <w:rPr>
                <w:rFonts w:cs="Arial"/>
                <w:iCs/>
              </w:rPr>
            </w:pPr>
          </w:p>
          <w:p w14:paraId="246FDC68" w14:textId="727647D3" w:rsidR="0063440B" w:rsidRPr="0063440B" w:rsidRDefault="00AD5256" w:rsidP="004A35A0">
            <w:pPr>
              <w:pStyle w:val="ListParagraph"/>
              <w:numPr>
                <w:ilvl w:val="0"/>
                <w:numId w:val="39"/>
              </w:numPr>
              <w:rPr>
                <w:rFonts w:cs="Arial"/>
                <w:iCs/>
              </w:rPr>
            </w:pPr>
            <w:r>
              <w:rPr>
                <w:rFonts w:ascii="Arial" w:hAnsi="Arial" w:cs="Arial"/>
                <w:iCs/>
                <w:sz w:val="24"/>
                <w:szCs w:val="24"/>
              </w:rPr>
              <w:t>Reducing the Council’s emissions as we work towards becoming a carbon neutral organisation – this includes considering our b</w:t>
            </w:r>
            <w:r w:rsidR="0063440B" w:rsidRPr="0063440B">
              <w:rPr>
                <w:rFonts w:ascii="Arial" w:hAnsi="Arial" w:cs="Arial"/>
                <w:iCs/>
                <w:sz w:val="24"/>
                <w:szCs w:val="24"/>
              </w:rPr>
              <w:t xml:space="preserve">uildings, </w:t>
            </w:r>
            <w:r>
              <w:rPr>
                <w:rFonts w:ascii="Arial" w:hAnsi="Arial" w:cs="Arial"/>
                <w:iCs/>
                <w:sz w:val="24"/>
                <w:szCs w:val="24"/>
              </w:rPr>
              <w:t xml:space="preserve">wider </w:t>
            </w:r>
            <w:r w:rsidR="0063440B" w:rsidRPr="0063440B">
              <w:rPr>
                <w:rFonts w:ascii="Arial" w:hAnsi="Arial" w:cs="Arial"/>
                <w:iCs/>
                <w:sz w:val="24"/>
                <w:szCs w:val="24"/>
              </w:rPr>
              <w:t>estate, fleet</w:t>
            </w:r>
            <w:r>
              <w:rPr>
                <w:rFonts w:ascii="Arial" w:hAnsi="Arial" w:cs="Arial"/>
                <w:iCs/>
                <w:sz w:val="24"/>
                <w:szCs w:val="24"/>
              </w:rPr>
              <w:t xml:space="preserve"> vehicles</w:t>
            </w:r>
            <w:r w:rsidR="0063440B" w:rsidRPr="0063440B">
              <w:rPr>
                <w:rFonts w:ascii="Arial" w:hAnsi="Arial" w:cs="Arial"/>
                <w:iCs/>
                <w:sz w:val="24"/>
                <w:szCs w:val="24"/>
              </w:rPr>
              <w:t>, travel, employment and procurement;</w:t>
            </w:r>
            <w:r>
              <w:rPr>
                <w:rFonts w:ascii="Arial" w:hAnsi="Arial" w:cs="Arial"/>
                <w:iCs/>
                <w:sz w:val="24"/>
                <w:szCs w:val="24"/>
              </w:rPr>
              <w:t xml:space="preserve"> and</w:t>
            </w:r>
          </w:p>
          <w:p w14:paraId="0D344110" w14:textId="15B2E745" w:rsidR="00223877" w:rsidRPr="00772B7D" w:rsidRDefault="00AD5256" w:rsidP="0063440B">
            <w:pPr>
              <w:pStyle w:val="ListParagraph"/>
              <w:numPr>
                <w:ilvl w:val="0"/>
                <w:numId w:val="39"/>
              </w:numPr>
              <w:rPr>
                <w:rFonts w:cs="Arial"/>
                <w:iCs/>
              </w:rPr>
            </w:pPr>
            <w:r>
              <w:rPr>
                <w:rFonts w:ascii="Arial" w:hAnsi="Arial" w:cs="Arial"/>
                <w:iCs/>
                <w:sz w:val="24"/>
                <w:szCs w:val="24"/>
              </w:rPr>
              <w:t xml:space="preserve">Through service delivery </w:t>
            </w:r>
            <w:r w:rsidR="0063440B" w:rsidRPr="0063440B">
              <w:rPr>
                <w:rFonts w:ascii="Arial" w:hAnsi="Arial" w:cs="Arial"/>
                <w:iCs/>
                <w:sz w:val="24"/>
                <w:szCs w:val="24"/>
              </w:rPr>
              <w:t>and partnership work to support</w:t>
            </w:r>
            <w:r>
              <w:rPr>
                <w:rFonts w:ascii="Arial" w:hAnsi="Arial" w:cs="Arial"/>
                <w:iCs/>
                <w:sz w:val="24"/>
                <w:szCs w:val="24"/>
              </w:rPr>
              <w:t>ing</w:t>
            </w:r>
            <w:r w:rsidR="0063440B" w:rsidRPr="0063440B">
              <w:rPr>
                <w:rFonts w:ascii="Arial" w:hAnsi="Arial" w:cs="Arial"/>
                <w:iCs/>
                <w:sz w:val="24"/>
                <w:szCs w:val="24"/>
              </w:rPr>
              <w:t xml:space="preserve"> and influenc</w:t>
            </w:r>
            <w:r>
              <w:rPr>
                <w:rFonts w:ascii="Arial" w:hAnsi="Arial" w:cs="Arial"/>
                <w:iCs/>
                <w:sz w:val="24"/>
                <w:szCs w:val="24"/>
              </w:rPr>
              <w:t>ing</w:t>
            </w:r>
            <w:r w:rsidR="0063440B" w:rsidRPr="0063440B">
              <w:rPr>
                <w:rFonts w:ascii="Arial" w:hAnsi="Arial" w:cs="Arial"/>
                <w:iCs/>
                <w:sz w:val="24"/>
                <w:szCs w:val="24"/>
              </w:rPr>
              <w:t xml:space="preserve"> carbon reduction</w:t>
            </w:r>
            <w:r>
              <w:rPr>
                <w:rFonts w:ascii="Arial" w:hAnsi="Arial" w:cs="Arial"/>
                <w:iCs/>
                <w:sz w:val="24"/>
                <w:szCs w:val="24"/>
              </w:rPr>
              <w:t xml:space="preserve"> across the Borough.</w:t>
            </w:r>
            <w:r w:rsidR="0063440B" w:rsidRPr="0063440B">
              <w:rPr>
                <w:rFonts w:ascii="Arial" w:hAnsi="Arial" w:cs="Arial"/>
                <w:iCs/>
                <w:sz w:val="24"/>
                <w:szCs w:val="24"/>
              </w:rPr>
              <w:t xml:space="preserve"> </w:t>
            </w:r>
          </w:p>
        </w:tc>
        <w:tc>
          <w:tcPr>
            <w:tcW w:w="2693" w:type="dxa"/>
          </w:tcPr>
          <w:p w14:paraId="6612BA4C" w14:textId="77777777" w:rsidR="00223877" w:rsidRDefault="00223877" w:rsidP="00223877">
            <w:r>
              <w:t xml:space="preserve">Local Environment </w:t>
            </w:r>
          </w:p>
          <w:p w14:paraId="28B0AEDF" w14:textId="6EE17CA1" w:rsidR="00223877" w:rsidRDefault="00223877" w:rsidP="00223877">
            <w:r>
              <w:t>Communities</w:t>
            </w:r>
          </w:p>
        </w:tc>
      </w:tr>
      <w:tr w:rsidR="00223877" w14:paraId="7F932FC5" w14:textId="77777777" w:rsidTr="005B257C">
        <w:tc>
          <w:tcPr>
            <w:tcW w:w="3448" w:type="dxa"/>
          </w:tcPr>
          <w:p w14:paraId="1C3F83CD" w14:textId="0BF81148" w:rsidR="00223877" w:rsidRDefault="00223877" w:rsidP="00223877">
            <w:pPr>
              <w:rPr>
                <w:b/>
              </w:rPr>
            </w:pPr>
            <w:r w:rsidRPr="00A57738">
              <w:rPr>
                <w:b/>
              </w:rPr>
              <w:t>Working in partnership to increase recycling</w:t>
            </w:r>
          </w:p>
          <w:p w14:paraId="4BB0184D" w14:textId="77777777" w:rsidR="00223877" w:rsidRDefault="00223877" w:rsidP="00223877">
            <w:pPr>
              <w:rPr>
                <w:b/>
              </w:rPr>
            </w:pPr>
          </w:p>
          <w:p w14:paraId="0D235BCE" w14:textId="6C56CCA0" w:rsidR="00223877" w:rsidRPr="00490BD1" w:rsidRDefault="00223877" w:rsidP="00223877">
            <w:pPr>
              <w:rPr>
                <w:b/>
              </w:rPr>
            </w:pPr>
          </w:p>
        </w:tc>
        <w:tc>
          <w:tcPr>
            <w:tcW w:w="7746" w:type="dxa"/>
          </w:tcPr>
          <w:p w14:paraId="51296C22" w14:textId="6D5C0BA3" w:rsidR="00223877" w:rsidRPr="009B0436" w:rsidRDefault="00223877" w:rsidP="00223877">
            <w:pPr>
              <w:pStyle w:val="ListParagraph"/>
              <w:numPr>
                <w:ilvl w:val="0"/>
                <w:numId w:val="5"/>
              </w:numPr>
              <w:spacing w:after="0" w:line="240" w:lineRule="auto"/>
              <w:ind w:right="-108"/>
              <w:rPr>
                <w:rFonts w:ascii="Arial" w:hAnsi="Arial" w:cs="Arial"/>
                <w:sz w:val="24"/>
                <w:szCs w:val="24"/>
                <w:lang w:eastAsia="en-GB"/>
              </w:rPr>
            </w:pPr>
            <w:r>
              <w:rPr>
                <w:rFonts w:ascii="Arial" w:hAnsi="Arial" w:cs="Arial"/>
                <w:color w:val="222222"/>
                <w:sz w:val="24"/>
                <w:szCs w:val="24"/>
              </w:rPr>
              <w:t>Continuing</w:t>
            </w:r>
            <w:r w:rsidRPr="009939B6">
              <w:rPr>
                <w:rFonts w:ascii="Arial" w:hAnsi="Arial" w:cs="Arial"/>
                <w:color w:val="222222"/>
                <w:sz w:val="24"/>
                <w:szCs w:val="24"/>
              </w:rPr>
              <w:t xml:space="preserve"> to work with</w:t>
            </w:r>
            <w:r>
              <w:rPr>
                <w:rFonts w:ascii="Arial" w:hAnsi="Arial" w:cs="Arial"/>
                <w:color w:val="222222"/>
                <w:sz w:val="24"/>
                <w:szCs w:val="24"/>
              </w:rPr>
              <w:t xml:space="preserve"> both </w:t>
            </w:r>
            <w:r w:rsidRPr="009939B6">
              <w:rPr>
                <w:rFonts w:ascii="Arial" w:hAnsi="Arial" w:cs="Arial"/>
                <w:color w:val="222222"/>
                <w:sz w:val="24"/>
                <w:szCs w:val="24"/>
              </w:rPr>
              <w:t>the</w:t>
            </w:r>
            <w:r>
              <w:rPr>
                <w:rFonts w:ascii="Arial" w:hAnsi="Arial" w:cs="Arial"/>
                <w:color w:val="222222"/>
                <w:sz w:val="24"/>
                <w:szCs w:val="24"/>
              </w:rPr>
              <w:t xml:space="preserve"> Hampshire Waste Partnership and</w:t>
            </w:r>
            <w:r w:rsidRPr="009939B6">
              <w:rPr>
                <w:rFonts w:ascii="Arial" w:hAnsi="Arial" w:cs="Arial"/>
                <w:color w:val="222222"/>
                <w:sz w:val="24"/>
                <w:szCs w:val="24"/>
              </w:rPr>
              <w:t xml:space="preserve"> Project Integra partnership to</w:t>
            </w:r>
            <w:r w:rsidR="008C385D">
              <w:rPr>
                <w:rFonts w:ascii="Arial" w:hAnsi="Arial" w:cs="Arial"/>
                <w:color w:val="222222"/>
                <w:sz w:val="24"/>
                <w:szCs w:val="24"/>
              </w:rPr>
              <w:t xml:space="preserve"> influence emerging national strategy where possible. Seeking to</w:t>
            </w:r>
            <w:r w:rsidRPr="009939B6">
              <w:rPr>
                <w:rFonts w:ascii="Arial" w:hAnsi="Arial" w:cs="Arial"/>
                <w:color w:val="222222"/>
                <w:sz w:val="24"/>
                <w:szCs w:val="24"/>
              </w:rPr>
              <w:t xml:space="preserve"> provide an integrated </w:t>
            </w:r>
            <w:r w:rsidRPr="009939B6">
              <w:rPr>
                <w:rFonts w:ascii="Arial" w:hAnsi="Arial" w:cs="Arial"/>
                <w:color w:val="222222"/>
                <w:sz w:val="24"/>
                <w:szCs w:val="24"/>
              </w:rPr>
              <w:lastRenderedPageBreak/>
              <w:t>approach to the collection, treatment and disposal of municipal waste in Hampshire</w:t>
            </w:r>
            <w:r w:rsidR="00B9487C">
              <w:rPr>
                <w:rFonts w:ascii="Arial" w:hAnsi="Arial" w:cs="Arial"/>
                <w:color w:val="222222"/>
                <w:sz w:val="24"/>
                <w:szCs w:val="24"/>
              </w:rPr>
              <w:t>;</w:t>
            </w:r>
          </w:p>
          <w:p w14:paraId="3D264053" w14:textId="618FC982" w:rsidR="00223877" w:rsidRDefault="00223877" w:rsidP="00223877">
            <w:pPr>
              <w:pStyle w:val="ListParagraph"/>
              <w:numPr>
                <w:ilvl w:val="0"/>
                <w:numId w:val="5"/>
              </w:numPr>
              <w:spacing w:after="0" w:line="240" w:lineRule="auto"/>
              <w:rPr>
                <w:rFonts w:ascii="Arial" w:hAnsi="Arial" w:cs="Arial"/>
                <w:sz w:val="24"/>
                <w:szCs w:val="24"/>
                <w:lang w:eastAsia="en-GB"/>
              </w:rPr>
            </w:pPr>
            <w:r w:rsidRPr="009939B6">
              <w:rPr>
                <w:rFonts w:ascii="Arial" w:hAnsi="Arial" w:cs="Arial"/>
                <w:color w:val="222222"/>
                <w:sz w:val="24"/>
                <w:szCs w:val="24"/>
              </w:rPr>
              <w:t xml:space="preserve">As part of Project Integra, </w:t>
            </w:r>
            <w:r>
              <w:rPr>
                <w:rFonts w:ascii="Arial" w:hAnsi="Arial" w:cs="Arial"/>
                <w:color w:val="222222"/>
                <w:sz w:val="24"/>
                <w:szCs w:val="24"/>
              </w:rPr>
              <w:t xml:space="preserve">continue </w:t>
            </w:r>
            <w:r w:rsidRPr="009939B6">
              <w:rPr>
                <w:rFonts w:ascii="Arial" w:hAnsi="Arial" w:cs="Arial"/>
                <w:sz w:val="24"/>
                <w:szCs w:val="24"/>
                <w:lang w:eastAsia="en-GB"/>
              </w:rPr>
              <w:t>working with Hampshire County Council on their behaviour change pilot scheme to</w:t>
            </w:r>
            <w:r w:rsidR="00B9487C">
              <w:rPr>
                <w:rFonts w:ascii="Arial" w:hAnsi="Arial" w:cs="Arial"/>
                <w:sz w:val="24"/>
                <w:szCs w:val="24"/>
                <w:lang w:eastAsia="en-GB"/>
              </w:rPr>
              <w:t xml:space="preserve"> tackle recycling contamination;</w:t>
            </w:r>
          </w:p>
          <w:p w14:paraId="7F7E802C" w14:textId="21229BA5" w:rsidR="00223877" w:rsidRDefault="00223877" w:rsidP="00223877">
            <w:pPr>
              <w:pStyle w:val="ListParagraph"/>
              <w:numPr>
                <w:ilvl w:val="0"/>
                <w:numId w:val="5"/>
              </w:numPr>
              <w:spacing w:after="0" w:line="240" w:lineRule="auto"/>
              <w:rPr>
                <w:rFonts w:ascii="Arial" w:hAnsi="Arial" w:cs="Arial"/>
                <w:sz w:val="24"/>
                <w:szCs w:val="24"/>
                <w:lang w:eastAsia="en-GB"/>
              </w:rPr>
            </w:pPr>
            <w:r w:rsidRPr="008C385D">
              <w:rPr>
                <w:rFonts w:ascii="Arial" w:hAnsi="Arial" w:cs="Arial"/>
                <w:sz w:val="24"/>
                <w:szCs w:val="24"/>
                <w:lang w:eastAsia="en-GB"/>
              </w:rPr>
              <w:t xml:space="preserve">Working with Solent University to </w:t>
            </w:r>
            <w:r w:rsidRPr="0063440B">
              <w:rPr>
                <w:rFonts w:ascii="Arial" w:hAnsi="Arial" w:cs="Arial"/>
                <w:sz w:val="24"/>
                <w:szCs w:val="24"/>
                <w:lang w:eastAsia="en-GB"/>
              </w:rPr>
              <w:t xml:space="preserve">implement </w:t>
            </w:r>
            <w:r>
              <w:rPr>
                <w:rFonts w:ascii="Arial" w:hAnsi="Arial" w:cs="Arial"/>
                <w:sz w:val="24"/>
                <w:szCs w:val="24"/>
                <w:lang w:eastAsia="en-GB"/>
              </w:rPr>
              <w:t>and evaluate a pilot scheme</w:t>
            </w:r>
            <w:r w:rsidRPr="009939B6">
              <w:rPr>
                <w:rFonts w:ascii="Arial" w:hAnsi="Arial" w:cs="Arial"/>
                <w:sz w:val="24"/>
                <w:szCs w:val="24"/>
                <w:lang w:eastAsia="en-GB"/>
              </w:rPr>
              <w:t xml:space="preserve"> </w:t>
            </w:r>
            <w:r>
              <w:rPr>
                <w:rFonts w:ascii="Arial" w:hAnsi="Arial" w:cs="Arial"/>
                <w:sz w:val="24"/>
                <w:szCs w:val="24"/>
                <w:lang w:eastAsia="en-GB"/>
              </w:rPr>
              <w:t>using</w:t>
            </w:r>
            <w:r w:rsidRPr="009939B6">
              <w:rPr>
                <w:rFonts w:ascii="Arial" w:hAnsi="Arial" w:cs="Arial"/>
                <w:sz w:val="24"/>
                <w:szCs w:val="24"/>
                <w:lang w:eastAsia="en-GB"/>
              </w:rPr>
              <w:t xml:space="preserve"> behaviour change </w:t>
            </w:r>
            <w:r>
              <w:rPr>
                <w:rFonts w:ascii="Arial" w:hAnsi="Arial" w:cs="Arial"/>
                <w:sz w:val="24"/>
                <w:szCs w:val="24"/>
                <w:lang w:eastAsia="en-GB"/>
              </w:rPr>
              <w:t>to tackle</w:t>
            </w:r>
            <w:r w:rsidRPr="009939B6">
              <w:rPr>
                <w:rFonts w:ascii="Arial" w:hAnsi="Arial" w:cs="Arial"/>
                <w:sz w:val="24"/>
                <w:szCs w:val="24"/>
                <w:lang w:eastAsia="en-GB"/>
              </w:rPr>
              <w:t xml:space="preserve"> recycling contamination </w:t>
            </w:r>
            <w:r>
              <w:rPr>
                <w:rFonts w:ascii="Arial" w:hAnsi="Arial" w:cs="Arial"/>
                <w:sz w:val="24"/>
                <w:szCs w:val="24"/>
                <w:lang w:eastAsia="en-GB"/>
              </w:rPr>
              <w:t>across the Borough</w:t>
            </w:r>
            <w:r w:rsidR="00B9487C">
              <w:rPr>
                <w:rFonts w:ascii="Arial" w:hAnsi="Arial" w:cs="Arial"/>
                <w:sz w:val="24"/>
                <w:szCs w:val="24"/>
                <w:lang w:eastAsia="en-GB"/>
              </w:rPr>
              <w:t>;</w:t>
            </w:r>
          </w:p>
          <w:p w14:paraId="330817E3" w14:textId="7C4D23C0" w:rsidR="00223877" w:rsidRPr="008C385D" w:rsidRDefault="00223877" w:rsidP="00223877">
            <w:pPr>
              <w:pStyle w:val="ListParagraph"/>
              <w:numPr>
                <w:ilvl w:val="0"/>
                <w:numId w:val="5"/>
              </w:numPr>
              <w:spacing w:after="0" w:line="240" w:lineRule="auto"/>
              <w:rPr>
                <w:rFonts w:ascii="Arial" w:hAnsi="Arial" w:cs="Arial"/>
                <w:sz w:val="24"/>
                <w:szCs w:val="24"/>
                <w:lang w:eastAsia="en-GB"/>
              </w:rPr>
            </w:pPr>
            <w:r w:rsidRPr="00A57738">
              <w:rPr>
                <w:rFonts w:ascii="Arial" w:hAnsi="Arial" w:cs="Arial"/>
                <w:sz w:val="24"/>
                <w:lang w:val="en"/>
              </w:rPr>
              <w:t>Monitor and respond to changes to the Environment Act. In particular, those focused on introducing a consistent approach to recycling</w:t>
            </w:r>
            <w:r w:rsidR="00B9487C">
              <w:rPr>
                <w:rFonts w:ascii="Arial" w:hAnsi="Arial" w:cs="Arial"/>
                <w:sz w:val="24"/>
                <w:lang w:val="en"/>
              </w:rPr>
              <w:t>; and</w:t>
            </w:r>
          </w:p>
          <w:p w14:paraId="29BC322B" w14:textId="027BC69F" w:rsidR="008C385D" w:rsidRDefault="008C385D" w:rsidP="00223877">
            <w:pPr>
              <w:pStyle w:val="ListParagraph"/>
              <w:numPr>
                <w:ilvl w:val="0"/>
                <w:numId w:val="5"/>
              </w:numPr>
              <w:spacing w:after="0" w:line="240" w:lineRule="auto"/>
              <w:rPr>
                <w:rFonts w:ascii="Arial" w:hAnsi="Arial" w:cs="Arial"/>
                <w:sz w:val="24"/>
                <w:szCs w:val="24"/>
                <w:lang w:eastAsia="en-GB"/>
              </w:rPr>
            </w:pPr>
            <w:r>
              <w:rPr>
                <w:rFonts w:ascii="Arial" w:hAnsi="Arial" w:cs="Arial"/>
                <w:sz w:val="24"/>
                <w:szCs w:val="24"/>
                <w:lang w:eastAsia="en-GB"/>
              </w:rPr>
              <w:t>Progress waste and recycling actions highlighted in the Climate Emergency Action Plan</w:t>
            </w:r>
            <w:r w:rsidR="00B9487C">
              <w:rPr>
                <w:rFonts w:ascii="Arial" w:hAnsi="Arial" w:cs="Arial"/>
                <w:sz w:val="24"/>
                <w:szCs w:val="24"/>
                <w:lang w:eastAsia="en-GB"/>
              </w:rPr>
              <w:t>.</w:t>
            </w:r>
            <w:r>
              <w:rPr>
                <w:rFonts w:ascii="Arial" w:hAnsi="Arial" w:cs="Arial"/>
                <w:sz w:val="24"/>
                <w:szCs w:val="24"/>
                <w:lang w:eastAsia="en-GB"/>
              </w:rPr>
              <w:t xml:space="preserve"> </w:t>
            </w:r>
          </w:p>
          <w:p w14:paraId="208596F9" w14:textId="243422A4" w:rsidR="00223877" w:rsidRDefault="00223877" w:rsidP="00BA16E0">
            <w:pPr>
              <w:pStyle w:val="ListParagraph"/>
              <w:spacing w:after="0" w:line="240" w:lineRule="auto"/>
            </w:pPr>
          </w:p>
        </w:tc>
        <w:tc>
          <w:tcPr>
            <w:tcW w:w="2693" w:type="dxa"/>
          </w:tcPr>
          <w:p w14:paraId="6847A738" w14:textId="77777777" w:rsidR="00223877" w:rsidRPr="00AE126F" w:rsidRDefault="00223877" w:rsidP="00223877">
            <w:r w:rsidRPr="00AE126F">
              <w:lastRenderedPageBreak/>
              <w:t xml:space="preserve">Local Environment </w:t>
            </w:r>
          </w:p>
          <w:p w14:paraId="3FFD9D95" w14:textId="645780E1" w:rsidR="00223877" w:rsidRDefault="00223877" w:rsidP="00223877">
            <w:r w:rsidRPr="00AE126F">
              <w:t xml:space="preserve">Communities </w:t>
            </w:r>
          </w:p>
        </w:tc>
      </w:tr>
      <w:tr w:rsidR="00476CD0" w14:paraId="7DDE0785" w14:textId="77777777" w:rsidTr="005B257C">
        <w:tc>
          <w:tcPr>
            <w:tcW w:w="3448" w:type="dxa"/>
          </w:tcPr>
          <w:p w14:paraId="54CFA2B7" w14:textId="6179BF6A" w:rsidR="00476CD0" w:rsidRDefault="00476CD0" w:rsidP="00476CD0">
            <w:pPr>
              <w:rPr>
                <w:rFonts w:cs="Arial"/>
                <w:b/>
                <w:bCs/>
              </w:rPr>
            </w:pPr>
            <w:r w:rsidRPr="00C90B03">
              <w:rPr>
                <w:rFonts w:cs="Arial"/>
                <w:b/>
                <w:bCs/>
              </w:rPr>
              <w:t>Review and develop the Council’s housing and homelessness strategies</w:t>
            </w:r>
            <w:r>
              <w:rPr>
                <w:rFonts w:cs="Arial"/>
                <w:b/>
                <w:bCs/>
              </w:rPr>
              <w:t xml:space="preserve"> </w:t>
            </w:r>
          </w:p>
          <w:p w14:paraId="3CA23453" w14:textId="77777777" w:rsidR="00476CD0" w:rsidRDefault="00476CD0" w:rsidP="00476CD0">
            <w:pPr>
              <w:rPr>
                <w:rFonts w:cs="Arial"/>
                <w:b/>
                <w:bCs/>
              </w:rPr>
            </w:pPr>
          </w:p>
          <w:p w14:paraId="4C9CA62E" w14:textId="39C3259F" w:rsidR="00476CD0" w:rsidRPr="00490BD1" w:rsidRDefault="00476CD0" w:rsidP="00476CD0">
            <w:pPr>
              <w:rPr>
                <w:b/>
              </w:rPr>
            </w:pPr>
          </w:p>
        </w:tc>
        <w:tc>
          <w:tcPr>
            <w:tcW w:w="7746" w:type="dxa"/>
          </w:tcPr>
          <w:p w14:paraId="5D9AE810" w14:textId="0DDE5D2D" w:rsidR="00476CD0" w:rsidRDefault="00476CD0" w:rsidP="00476CD0">
            <w:pPr>
              <w:rPr>
                <w:rFonts w:cs="Arial"/>
              </w:rPr>
            </w:pPr>
            <w:r w:rsidRPr="00DD3F0C">
              <w:rPr>
                <w:rFonts w:cs="Arial"/>
              </w:rPr>
              <w:t>Following adoption of the new Housing Strategy 2020-2025 and Preventing Homelessness and Rough Sleeping strategy 2020-2023 this programme of work will develop through delivering against the respective action plans, and bring forward activities that will contribute to the Council’s corporate aims, including through meeting identified need.</w:t>
            </w:r>
            <w:r w:rsidR="00C90B03">
              <w:rPr>
                <w:rFonts w:cs="Arial"/>
              </w:rPr>
              <w:t xml:space="preserve"> </w:t>
            </w:r>
          </w:p>
          <w:p w14:paraId="0126E3BA" w14:textId="77777777" w:rsidR="00C90B03" w:rsidRPr="00DD3F0C" w:rsidRDefault="00C90B03" w:rsidP="00476CD0">
            <w:pPr>
              <w:rPr>
                <w:rFonts w:cs="Arial"/>
              </w:rPr>
            </w:pPr>
          </w:p>
          <w:p w14:paraId="69206359" w14:textId="5B8B690F" w:rsidR="00C90B03" w:rsidRDefault="00C90B03" w:rsidP="00476CD0">
            <w:pPr>
              <w:rPr>
                <w:rFonts w:cs="Arial"/>
              </w:rPr>
            </w:pPr>
            <w:r>
              <w:rPr>
                <w:rFonts w:cs="Arial"/>
              </w:rPr>
              <w:t xml:space="preserve">Completion of the Affordable Housing Supplementary Planning Document (SPD) </w:t>
            </w:r>
            <w:r w:rsidR="00E41FEC">
              <w:rPr>
                <w:rFonts w:cs="Arial"/>
              </w:rPr>
              <w:t>sets out a clear expectation to developers and housing associations about the councils aims in the context of affordable housing delivery, supporting delivery of the housing strategy.</w:t>
            </w:r>
          </w:p>
          <w:p w14:paraId="27782448" w14:textId="63554F40" w:rsidR="00C90B03" w:rsidRDefault="00C90B03" w:rsidP="00476CD0">
            <w:pPr>
              <w:rPr>
                <w:rFonts w:cs="Arial"/>
              </w:rPr>
            </w:pPr>
          </w:p>
          <w:p w14:paraId="4ADD0AFD" w14:textId="1E7DBCB1" w:rsidR="00C90B03" w:rsidRPr="00EC6F54" w:rsidRDefault="00C90B03" w:rsidP="00C90B03">
            <w:pPr>
              <w:rPr>
                <w:rFonts w:cs="Arial"/>
              </w:rPr>
            </w:pPr>
            <w:r w:rsidRPr="00EC6F54">
              <w:rPr>
                <w:rFonts w:cs="Arial"/>
              </w:rPr>
              <w:lastRenderedPageBreak/>
              <w:t>Changing and adapting to new and emerging policies in relation to Covid-19 as part of the annual update process in light of new world we’re operating in.</w:t>
            </w:r>
            <w:r w:rsidR="00E41FEC" w:rsidRPr="00EC6F54">
              <w:rPr>
                <w:rFonts w:cs="Arial"/>
              </w:rPr>
              <w:t xml:space="preserve"> Much of the focus has been, and will continue to be on front line work to prevent and relieve homelessness in the context of the pandemic, whilst we continue to actively encourage the delivery of new affordable housing.</w:t>
            </w:r>
          </w:p>
          <w:p w14:paraId="30A0183D" w14:textId="27EB9FC7" w:rsidR="00476CD0" w:rsidRPr="00E41FEC" w:rsidRDefault="00476CD0" w:rsidP="00E41FEC">
            <w:pPr>
              <w:rPr>
                <w:rFonts w:cs="Arial"/>
                <w:color w:val="0070C0"/>
              </w:rPr>
            </w:pPr>
          </w:p>
        </w:tc>
        <w:tc>
          <w:tcPr>
            <w:tcW w:w="2693" w:type="dxa"/>
          </w:tcPr>
          <w:p w14:paraId="376BAF3B" w14:textId="77777777" w:rsidR="00476CD0" w:rsidRDefault="00476CD0" w:rsidP="00476CD0">
            <w:r>
              <w:lastRenderedPageBreak/>
              <w:t xml:space="preserve">People </w:t>
            </w:r>
          </w:p>
          <w:p w14:paraId="392E4E2A" w14:textId="77777777" w:rsidR="00476CD0" w:rsidRDefault="00476CD0" w:rsidP="00476CD0">
            <w:r>
              <w:t xml:space="preserve">Communities </w:t>
            </w:r>
          </w:p>
          <w:p w14:paraId="08CEBAB9" w14:textId="24B57C99" w:rsidR="00476CD0" w:rsidRDefault="00476CD0" w:rsidP="00476CD0"/>
        </w:tc>
      </w:tr>
      <w:tr w:rsidR="00476CD0" w14:paraId="578CEA1C" w14:textId="77777777" w:rsidTr="005B257C">
        <w:tc>
          <w:tcPr>
            <w:tcW w:w="3448" w:type="dxa"/>
          </w:tcPr>
          <w:p w14:paraId="0E186F68" w14:textId="11848A2C" w:rsidR="00476CD0" w:rsidRDefault="00476CD0" w:rsidP="00476CD0">
            <w:pPr>
              <w:rPr>
                <w:rFonts w:cs="Arial"/>
                <w:b/>
                <w:bCs/>
              </w:rPr>
            </w:pPr>
            <w:r w:rsidRPr="00D63A1E">
              <w:rPr>
                <w:rFonts w:cs="Arial"/>
                <w:b/>
                <w:bCs/>
              </w:rPr>
              <w:t>Continue to develop the Council’s innovative approach to preventing and relieving homelessness</w:t>
            </w:r>
            <w:r>
              <w:rPr>
                <w:rFonts w:cs="Arial"/>
                <w:b/>
                <w:bCs/>
              </w:rPr>
              <w:t>.</w:t>
            </w:r>
          </w:p>
          <w:p w14:paraId="49D381FC" w14:textId="155EF041" w:rsidR="00476CD0" w:rsidRPr="00490BD1" w:rsidRDefault="00476CD0" w:rsidP="00476CD0">
            <w:pPr>
              <w:rPr>
                <w:b/>
              </w:rPr>
            </w:pPr>
          </w:p>
        </w:tc>
        <w:tc>
          <w:tcPr>
            <w:tcW w:w="7746" w:type="dxa"/>
          </w:tcPr>
          <w:p w14:paraId="49A31176" w14:textId="7B11327C" w:rsidR="00476CD0" w:rsidRDefault="00476CD0" w:rsidP="00476CD0">
            <w:pPr>
              <w:rPr>
                <w:rFonts w:cs="Arial"/>
              </w:rPr>
            </w:pPr>
            <w:r>
              <w:rPr>
                <w:rFonts w:cs="Arial"/>
              </w:rPr>
              <w:t>This programme of work will include the following:</w:t>
            </w:r>
          </w:p>
          <w:p w14:paraId="0FE1A779" w14:textId="77777777" w:rsidR="00476CD0" w:rsidRDefault="00476CD0" w:rsidP="00476CD0">
            <w:pPr>
              <w:rPr>
                <w:rFonts w:cs="Arial"/>
              </w:rPr>
            </w:pPr>
          </w:p>
          <w:p w14:paraId="5EE28AFF" w14:textId="7B260ACF" w:rsidR="00476CD0" w:rsidRPr="00EC6F54" w:rsidRDefault="00D63A1E" w:rsidP="00476CD0">
            <w:pPr>
              <w:numPr>
                <w:ilvl w:val="0"/>
                <w:numId w:val="13"/>
              </w:numPr>
              <w:spacing w:after="200" w:line="276" w:lineRule="auto"/>
              <w:contextualSpacing/>
              <w:rPr>
                <w:rFonts w:cs="Arial"/>
              </w:rPr>
            </w:pPr>
            <w:r>
              <w:rPr>
                <w:rFonts w:cs="Arial"/>
              </w:rPr>
              <w:t>Following</w:t>
            </w:r>
            <w:r w:rsidR="00577E83">
              <w:rPr>
                <w:rFonts w:cs="Arial"/>
              </w:rPr>
              <w:t xml:space="preserve"> successful</w:t>
            </w:r>
            <w:r>
              <w:rPr>
                <w:rFonts w:cs="Arial"/>
              </w:rPr>
              <w:t xml:space="preserve"> delivery of the </w:t>
            </w:r>
            <w:r w:rsidR="00476CD0" w:rsidRPr="00DD3F0C">
              <w:rPr>
                <w:rFonts w:cs="Arial"/>
              </w:rPr>
              <w:t xml:space="preserve">Private Rented Sector </w:t>
            </w:r>
            <w:r w:rsidR="00476CD0" w:rsidRPr="00EC6F54">
              <w:rPr>
                <w:rFonts w:cs="Arial"/>
              </w:rPr>
              <w:t>Access Fund project with Winchester City Council</w:t>
            </w:r>
            <w:r w:rsidRPr="00EC6F54">
              <w:rPr>
                <w:rFonts w:cs="Arial"/>
              </w:rPr>
              <w:t xml:space="preserve">, </w:t>
            </w:r>
            <w:r w:rsidR="00577E83" w:rsidRPr="00EC6F54">
              <w:rPr>
                <w:rFonts w:cs="Arial"/>
              </w:rPr>
              <w:t>relaunch the scheme with a sole f</w:t>
            </w:r>
            <w:r w:rsidR="00B9487C">
              <w:rPr>
                <w:rFonts w:cs="Arial"/>
              </w:rPr>
              <w:t>ocus on Test Valley for 2021-22;</w:t>
            </w:r>
            <w:r w:rsidR="00476CD0" w:rsidRPr="00EC6F54">
              <w:rPr>
                <w:rFonts w:cs="Arial"/>
              </w:rPr>
              <w:t xml:space="preserve"> </w:t>
            </w:r>
          </w:p>
          <w:p w14:paraId="33FB41C3" w14:textId="005C1CBC" w:rsidR="00476CD0" w:rsidRPr="00EC6F54" w:rsidRDefault="00D63A1E" w:rsidP="00476CD0">
            <w:pPr>
              <w:numPr>
                <w:ilvl w:val="0"/>
                <w:numId w:val="13"/>
              </w:numPr>
              <w:spacing w:after="200" w:line="276" w:lineRule="auto"/>
              <w:contextualSpacing/>
              <w:rPr>
                <w:rFonts w:cs="Arial"/>
                <w:b/>
                <w:bCs/>
              </w:rPr>
            </w:pPr>
            <w:r w:rsidRPr="00EC6F54">
              <w:rPr>
                <w:rFonts w:cs="Arial"/>
              </w:rPr>
              <w:t>Following delivery of the</w:t>
            </w:r>
            <w:r w:rsidR="00476CD0" w:rsidRPr="00EC6F54">
              <w:rPr>
                <w:rFonts w:cs="Arial"/>
              </w:rPr>
              <w:t xml:space="preserve"> Rapid Rehousing Pathway and Rough Sleeping Initiative projects</w:t>
            </w:r>
            <w:r w:rsidR="00577E83" w:rsidRPr="00EC6F54">
              <w:rPr>
                <w:rFonts w:cs="Arial"/>
              </w:rPr>
              <w:t>, continue to work with relevant partners and MHCLG to co-</w:t>
            </w:r>
            <w:r w:rsidR="00B9487C">
              <w:rPr>
                <w:rFonts w:cs="Arial"/>
              </w:rPr>
              <w:t>produce future bids for funding;</w:t>
            </w:r>
          </w:p>
          <w:p w14:paraId="4916A99C" w14:textId="46EA7942" w:rsidR="00476CD0" w:rsidRPr="00EC6F54" w:rsidRDefault="00476CD0" w:rsidP="00476CD0">
            <w:pPr>
              <w:numPr>
                <w:ilvl w:val="0"/>
                <w:numId w:val="13"/>
              </w:numPr>
              <w:spacing w:after="200" w:line="276" w:lineRule="auto"/>
              <w:contextualSpacing/>
              <w:rPr>
                <w:rFonts w:cs="Arial"/>
                <w:b/>
                <w:bCs/>
              </w:rPr>
            </w:pPr>
            <w:r w:rsidRPr="00EC6F54">
              <w:rPr>
                <w:rFonts w:cs="Arial"/>
              </w:rPr>
              <w:t>Continue to develop strengths based approaches to</w:t>
            </w:r>
            <w:r w:rsidR="00B9487C">
              <w:rPr>
                <w:rFonts w:cs="Arial"/>
              </w:rPr>
              <w:t xml:space="preserve"> support people in housing need;</w:t>
            </w:r>
          </w:p>
          <w:p w14:paraId="0575A25D" w14:textId="71347457" w:rsidR="00476CD0" w:rsidRPr="00EC6F54" w:rsidRDefault="00577E83" w:rsidP="00476CD0">
            <w:pPr>
              <w:numPr>
                <w:ilvl w:val="0"/>
                <w:numId w:val="13"/>
              </w:numPr>
              <w:spacing w:after="200" w:line="276" w:lineRule="auto"/>
              <w:contextualSpacing/>
              <w:rPr>
                <w:rFonts w:cs="Arial"/>
                <w:b/>
                <w:bCs/>
              </w:rPr>
            </w:pPr>
            <w:r w:rsidRPr="00EC6F54">
              <w:rPr>
                <w:rFonts w:cs="Arial"/>
              </w:rPr>
              <w:t>Continue to e</w:t>
            </w:r>
            <w:r w:rsidR="00476CD0" w:rsidRPr="00EC6F54">
              <w:rPr>
                <w:rFonts w:cs="Arial"/>
              </w:rPr>
              <w:t xml:space="preserve">ngage and support people through the </w:t>
            </w:r>
            <w:r w:rsidRPr="00EC6F54">
              <w:rPr>
                <w:rFonts w:cs="Arial"/>
              </w:rPr>
              <w:t xml:space="preserve">establishment </w:t>
            </w:r>
            <w:r w:rsidR="00476CD0" w:rsidRPr="00EC6F54">
              <w:rPr>
                <w:rFonts w:cs="Arial"/>
              </w:rPr>
              <w:t>of an in house resettlement service</w:t>
            </w:r>
            <w:r w:rsidR="00B9487C">
              <w:rPr>
                <w:rFonts w:cs="Arial"/>
              </w:rPr>
              <w:t>; and</w:t>
            </w:r>
          </w:p>
          <w:p w14:paraId="495FF37D" w14:textId="32955FB7" w:rsidR="00D63A1E" w:rsidRPr="00EC6F54" w:rsidRDefault="00D63A1E" w:rsidP="00D4183E">
            <w:pPr>
              <w:numPr>
                <w:ilvl w:val="0"/>
                <w:numId w:val="13"/>
              </w:numPr>
              <w:spacing w:after="200" w:line="276" w:lineRule="auto"/>
              <w:contextualSpacing/>
              <w:rPr>
                <w:rFonts w:cs="Arial"/>
              </w:rPr>
            </w:pPr>
            <w:r w:rsidRPr="00EC6F54">
              <w:rPr>
                <w:rFonts w:cs="Arial"/>
              </w:rPr>
              <w:t xml:space="preserve">Changing and adapting to new and emerging policies in relation to Covid-19 as part of the annual update process in light </w:t>
            </w:r>
            <w:r w:rsidR="00B9487C">
              <w:rPr>
                <w:rFonts w:cs="Arial"/>
              </w:rPr>
              <w:t>of new world we’re operating in.</w:t>
            </w:r>
          </w:p>
          <w:p w14:paraId="522E8660" w14:textId="5DCAB0B6" w:rsidR="00476CD0" w:rsidRDefault="00476CD0" w:rsidP="00577E83">
            <w:pPr>
              <w:spacing w:after="200" w:line="276" w:lineRule="auto"/>
              <w:ind w:left="720"/>
              <w:contextualSpacing/>
            </w:pPr>
          </w:p>
        </w:tc>
        <w:tc>
          <w:tcPr>
            <w:tcW w:w="2693" w:type="dxa"/>
          </w:tcPr>
          <w:p w14:paraId="67E9C51E" w14:textId="77777777" w:rsidR="00476CD0" w:rsidRDefault="00476CD0" w:rsidP="00476CD0">
            <w:r>
              <w:t>People</w:t>
            </w:r>
          </w:p>
          <w:p w14:paraId="5DE5E4F1" w14:textId="7E6205C6" w:rsidR="00476CD0" w:rsidRDefault="00476CD0" w:rsidP="00476CD0">
            <w:r>
              <w:t xml:space="preserve">Communities  </w:t>
            </w:r>
          </w:p>
        </w:tc>
      </w:tr>
      <w:tr w:rsidR="00476CD0" w14:paraId="5C3484A0" w14:textId="77777777" w:rsidTr="005B257C">
        <w:tc>
          <w:tcPr>
            <w:tcW w:w="3448" w:type="dxa"/>
          </w:tcPr>
          <w:p w14:paraId="0D93A81A" w14:textId="7B1D0439" w:rsidR="00476CD0" w:rsidRPr="00DC46B5" w:rsidRDefault="00476CD0" w:rsidP="00476CD0">
            <w:pPr>
              <w:rPr>
                <w:rFonts w:cs="Arial"/>
                <w:b/>
              </w:rPr>
            </w:pPr>
            <w:r w:rsidRPr="00DC46B5">
              <w:rPr>
                <w:rFonts w:cs="Arial"/>
                <w:b/>
              </w:rPr>
              <w:t xml:space="preserve">Work with partners to take forward projects agreed as </w:t>
            </w:r>
            <w:r w:rsidRPr="00DC46B5">
              <w:rPr>
                <w:rFonts w:cs="Arial"/>
                <w:b/>
              </w:rPr>
              <w:lastRenderedPageBreak/>
              <w:t xml:space="preserve">part of the Romsey Future Delivery Plan. </w:t>
            </w:r>
          </w:p>
          <w:p w14:paraId="74A4B5AB" w14:textId="77777777" w:rsidR="00476CD0" w:rsidRDefault="00476CD0" w:rsidP="00476CD0">
            <w:pPr>
              <w:rPr>
                <w:highlight w:val="yellow"/>
              </w:rPr>
            </w:pPr>
          </w:p>
          <w:p w14:paraId="53FE17FA" w14:textId="5C62ACC4" w:rsidR="00476CD0" w:rsidRPr="00490BD1" w:rsidRDefault="00476CD0" w:rsidP="00476CD0">
            <w:pPr>
              <w:rPr>
                <w:b/>
              </w:rPr>
            </w:pPr>
          </w:p>
        </w:tc>
        <w:tc>
          <w:tcPr>
            <w:tcW w:w="7746" w:type="dxa"/>
          </w:tcPr>
          <w:p w14:paraId="6D457D63" w14:textId="10BF529D" w:rsidR="00476CD0" w:rsidRDefault="00476CD0" w:rsidP="00476CD0">
            <w:pPr>
              <w:rPr>
                <w:rFonts w:cs="Arial"/>
              </w:rPr>
            </w:pPr>
            <w:r w:rsidRPr="004659DC">
              <w:rPr>
                <w:rFonts w:cs="Arial"/>
              </w:rPr>
              <w:lastRenderedPageBreak/>
              <w:t>This CAP programme reflects the direct role the Council will play in key RF projects such as:</w:t>
            </w:r>
          </w:p>
          <w:p w14:paraId="1DE831D5" w14:textId="77777777" w:rsidR="00476CD0" w:rsidRDefault="00476CD0" w:rsidP="00476CD0">
            <w:pPr>
              <w:rPr>
                <w:rFonts w:cs="Arial"/>
              </w:rPr>
            </w:pPr>
          </w:p>
          <w:p w14:paraId="6FCC7D63" w14:textId="1AF558E0" w:rsidR="00476CD0" w:rsidRDefault="00476CD0" w:rsidP="00476CD0">
            <w:pPr>
              <w:pStyle w:val="ListParagraph"/>
              <w:numPr>
                <w:ilvl w:val="0"/>
                <w:numId w:val="6"/>
              </w:numPr>
              <w:spacing w:after="0" w:line="240" w:lineRule="auto"/>
              <w:rPr>
                <w:rFonts w:ascii="Arial" w:hAnsi="Arial" w:cs="Arial"/>
                <w:sz w:val="24"/>
                <w:szCs w:val="24"/>
              </w:rPr>
            </w:pPr>
            <w:r>
              <w:rPr>
                <w:rFonts w:ascii="Arial" w:hAnsi="Arial" w:cs="Arial"/>
                <w:sz w:val="24"/>
                <w:szCs w:val="24"/>
              </w:rPr>
              <w:lastRenderedPageBreak/>
              <w:t>Work with partners to refresh the vision documen</w:t>
            </w:r>
            <w:r w:rsidR="00B9487C">
              <w:rPr>
                <w:rFonts w:ascii="Arial" w:hAnsi="Arial" w:cs="Arial"/>
                <w:sz w:val="24"/>
                <w:szCs w:val="24"/>
              </w:rPr>
              <w:t>t;</w:t>
            </w:r>
          </w:p>
          <w:p w14:paraId="469C33C8" w14:textId="515F3ECC" w:rsidR="00FF15DD" w:rsidRPr="00EC6F54" w:rsidRDefault="00FF15DD" w:rsidP="00FF15DD">
            <w:pPr>
              <w:pStyle w:val="ListParagraph"/>
              <w:numPr>
                <w:ilvl w:val="0"/>
                <w:numId w:val="6"/>
              </w:numPr>
              <w:rPr>
                <w:rFonts w:ascii="Arial" w:hAnsi="Arial" w:cs="Arial"/>
                <w:sz w:val="24"/>
                <w:szCs w:val="24"/>
              </w:rPr>
            </w:pPr>
            <w:r w:rsidRPr="00EC6F54">
              <w:rPr>
                <w:rFonts w:ascii="Arial" w:hAnsi="Arial" w:cs="Arial"/>
                <w:sz w:val="24"/>
                <w:szCs w:val="24"/>
              </w:rPr>
              <w:t>Refresh and review of Romsey Future work stream priorities following public consultation</w:t>
            </w:r>
            <w:r w:rsidR="00B9487C">
              <w:rPr>
                <w:rFonts w:ascii="Arial" w:hAnsi="Arial" w:cs="Arial"/>
                <w:sz w:val="24"/>
                <w:szCs w:val="24"/>
              </w:rPr>
              <w:t>;</w:t>
            </w:r>
          </w:p>
          <w:p w14:paraId="12F323F9" w14:textId="611F014A" w:rsidR="00476CD0" w:rsidRPr="009D0406" w:rsidRDefault="00476CD0" w:rsidP="00476CD0">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Continue to develop activities and attractions focussed </w:t>
            </w:r>
            <w:r w:rsidR="00B9487C">
              <w:rPr>
                <w:rFonts w:ascii="Arial" w:hAnsi="Arial" w:cs="Arial"/>
                <w:sz w:val="24"/>
                <w:szCs w:val="24"/>
              </w:rPr>
              <w:t>on increasing the tourism offer;</w:t>
            </w:r>
          </w:p>
          <w:p w14:paraId="14B7B53E" w14:textId="7D815044" w:rsidR="00476CD0" w:rsidRPr="009D0406" w:rsidRDefault="00476CD0" w:rsidP="00476CD0">
            <w:pPr>
              <w:pStyle w:val="ListParagraph"/>
              <w:numPr>
                <w:ilvl w:val="0"/>
                <w:numId w:val="6"/>
              </w:numPr>
              <w:spacing w:after="0" w:line="240" w:lineRule="auto"/>
              <w:rPr>
                <w:rFonts w:ascii="Arial" w:hAnsi="Arial" w:cs="Arial"/>
                <w:sz w:val="24"/>
                <w:szCs w:val="24"/>
              </w:rPr>
            </w:pPr>
            <w:r>
              <w:rPr>
                <w:rFonts w:ascii="Arial" w:hAnsi="Arial" w:cs="Arial"/>
                <w:sz w:val="24"/>
                <w:szCs w:val="24"/>
              </w:rPr>
              <w:t>Supporting the development of work to relating to the natural environment</w:t>
            </w:r>
            <w:r w:rsidR="00FF15DD">
              <w:rPr>
                <w:rFonts w:ascii="Arial" w:hAnsi="Arial" w:cs="Arial"/>
                <w:sz w:val="24"/>
                <w:szCs w:val="24"/>
              </w:rPr>
              <w:t xml:space="preserve"> including taking forward the Rewilding Romsey project</w:t>
            </w:r>
            <w:r w:rsidR="00B9487C">
              <w:rPr>
                <w:rFonts w:ascii="Arial" w:hAnsi="Arial" w:cs="Arial"/>
                <w:sz w:val="24"/>
                <w:szCs w:val="24"/>
              </w:rPr>
              <w:t>;</w:t>
            </w:r>
          </w:p>
          <w:p w14:paraId="66B0BE53" w14:textId="58EC1FB0" w:rsidR="00476CD0" w:rsidRDefault="00FF15DD" w:rsidP="00476CD0">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Support the </w:t>
            </w:r>
            <w:r w:rsidR="00476CD0" w:rsidRPr="004659DC">
              <w:rPr>
                <w:rFonts w:ascii="Arial" w:hAnsi="Arial" w:cs="Arial"/>
                <w:sz w:val="24"/>
                <w:szCs w:val="24"/>
              </w:rPr>
              <w:t xml:space="preserve">South of Town Centre </w:t>
            </w:r>
            <w:r w:rsidR="00476CD0">
              <w:rPr>
                <w:rFonts w:ascii="Arial" w:hAnsi="Arial" w:cs="Arial"/>
                <w:sz w:val="24"/>
                <w:szCs w:val="24"/>
              </w:rPr>
              <w:t>project</w:t>
            </w:r>
            <w:r w:rsidR="00B9487C">
              <w:rPr>
                <w:rFonts w:ascii="Arial" w:hAnsi="Arial" w:cs="Arial"/>
                <w:sz w:val="24"/>
                <w:szCs w:val="24"/>
              </w:rPr>
              <w:t>; and</w:t>
            </w:r>
          </w:p>
          <w:p w14:paraId="258255D6" w14:textId="75889B92" w:rsidR="00476CD0" w:rsidRDefault="00476CD0" w:rsidP="00476CD0">
            <w:pPr>
              <w:pStyle w:val="ListParagraph"/>
              <w:numPr>
                <w:ilvl w:val="0"/>
                <w:numId w:val="6"/>
              </w:numPr>
              <w:spacing w:after="0" w:line="240" w:lineRule="auto"/>
              <w:rPr>
                <w:rFonts w:ascii="Arial" w:hAnsi="Arial" w:cs="Arial"/>
                <w:sz w:val="24"/>
                <w:szCs w:val="24"/>
              </w:rPr>
            </w:pPr>
            <w:r>
              <w:rPr>
                <w:rFonts w:ascii="Arial" w:hAnsi="Arial" w:cs="Arial"/>
                <w:sz w:val="24"/>
                <w:szCs w:val="24"/>
              </w:rPr>
              <w:t>Support research and</w:t>
            </w:r>
            <w:r w:rsidRPr="004659DC">
              <w:rPr>
                <w:rFonts w:ascii="Arial" w:hAnsi="Arial" w:cs="Arial"/>
                <w:sz w:val="24"/>
                <w:szCs w:val="24"/>
              </w:rPr>
              <w:t xml:space="preserve"> activities related to the Smart towns initiative</w:t>
            </w:r>
            <w:r w:rsidR="00B9487C">
              <w:rPr>
                <w:rFonts w:ascii="Arial" w:hAnsi="Arial" w:cs="Arial"/>
                <w:sz w:val="24"/>
                <w:szCs w:val="24"/>
              </w:rPr>
              <w:t>.</w:t>
            </w:r>
          </w:p>
          <w:p w14:paraId="55EAA98F" w14:textId="4A66814A" w:rsidR="00476CD0" w:rsidRDefault="00476CD0" w:rsidP="00476CD0"/>
        </w:tc>
        <w:tc>
          <w:tcPr>
            <w:tcW w:w="2693" w:type="dxa"/>
          </w:tcPr>
          <w:p w14:paraId="2FB5CA0E" w14:textId="77777777" w:rsidR="00476CD0" w:rsidRDefault="00476CD0" w:rsidP="00476CD0">
            <w:r>
              <w:lastRenderedPageBreak/>
              <w:t xml:space="preserve">Communities </w:t>
            </w:r>
          </w:p>
          <w:p w14:paraId="6C154197" w14:textId="77777777" w:rsidR="00476CD0" w:rsidRDefault="00476CD0" w:rsidP="00476CD0">
            <w:r>
              <w:t>Town Centres</w:t>
            </w:r>
          </w:p>
          <w:p w14:paraId="06823B24" w14:textId="77777777" w:rsidR="00476CD0" w:rsidRDefault="00476CD0" w:rsidP="00476CD0">
            <w:r>
              <w:t xml:space="preserve">Local Environment </w:t>
            </w:r>
          </w:p>
          <w:p w14:paraId="2677C7B0" w14:textId="571C7E10" w:rsidR="00476CD0" w:rsidRDefault="00476CD0" w:rsidP="00476CD0">
            <w:r>
              <w:lastRenderedPageBreak/>
              <w:t>People</w:t>
            </w:r>
          </w:p>
        </w:tc>
      </w:tr>
      <w:tr w:rsidR="00476CD0" w14:paraId="5B419534" w14:textId="77777777" w:rsidTr="005B257C">
        <w:tc>
          <w:tcPr>
            <w:tcW w:w="3448" w:type="dxa"/>
          </w:tcPr>
          <w:p w14:paraId="346852DC" w14:textId="7C5E4C25" w:rsidR="00476CD0" w:rsidRPr="00490BD1" w:rsidRDefault="00476CD0" w:rsidP="00476CD0">
            <w:pPr>
              <w:rPr>
                <w:b/>
              </w:rPr>
            </w:pPr>
            <w:r w:rsidRPr="007F2D46">
              <w:rPr>
                <w:b/>
              </w:rPr>
              <w:lastRenderedPageBreak/>
              <w:t>Romsey South of Town Centre</w:t>
            </w:r>
          </w:p>
          <w:p w14:paraId="619D2A8E" w14:textId="5DD9FCCD" w:rsidR="00476CD0" w:rsidRDefault="00476CD0" w:rsidP="004273B2">
            <w:pPr>
              <w:rPr>
                <w:b/>
              </w:rPr>
            </w:pPr>
          </w:p>
        </w:tc>
        <w:tc>
          <w:tcPr>
            <w:tcW w:w="7746" w:type="dxa"/>
          </w:tcPr>
          <w:p w14:paraId="71176233" w14:textId="68A5A9EC" w:rsidR="00282F23" w:rsidRDefault="00282F23" w:rsidP="00476CD0">
            <w:r>
              <w:t>F</w:t>
            </w:r>
            <w:r w:rsidR="00C27C1F">
              <w:t xml:space="preserve">ollowing the preparation and adoption of the masterplan, </w:t>
            </w:r>
            <w:r w:rsidR="00476CD0">
              <w:t>this phase of the project</w:t>
            </w:r>
            <w:r>
              <w:t xml:space="preserve">, in </w:t>
            </w:r>
            <w:r w:rsidRPr="00474A39">
              <w:t xml:space="preserve">partnership with Romsey Future, </w:t>
            </w:r>
            <w:r w:rsidR="00476CD0" w:rsidRPr="00474A39">
              <w:t>will focus on</w:t>
            </w:r>
            <w:r w:rsidR="00AA7379" w:rsidRPr="00474A39">
              <w:t xml:space="preserve"> </w:t>
            </w:r>
            <w:r w:rsidR="00C27C1F" w:rsidRPr="00474A39">
              <w:t xml:space="preserve">planning for the implementation of the </w:t>
            </w:r>
            <w:r w:rsidR="00AA7379" w:rsidRPr="00474A39">
              <w:t>regeneration proposals</w:t>
            </w:r>
            <w:r w:rsidR="0012452A" w:rsidRPr="00474A39">
              <w:t xml:space="preserve"> including considerations around Crosfield Hall as a community facility. </w:t>
            </w:r>
            <w:r w:rsidR="004273B2" w:rsidRPr="00474A39">
              <w:t>The appointment of a regeneration manager to lead this area of work</w:t>
            </w:r>
            <w:r w:rsidR="004273B2">
              <w:t xml:space="preserve"> will support progress of</w:t>
            </w:r>
            <w:r>
              <w:t xml:space="preserve"> the project and working with key partners including HCC and the LEP. A key part of this work will be to consider</w:t>
            </w:r>
            <w:r w:rsidR="00B373AA">
              <w:t xml:space="preserve"> the appropriate phasing, funding and</w:t>
            </w:r>
            <w:r w:rsidR="00C27C1F">
              <w:t xml:space="preserve"> timeline for </w:t>
            </w:r>
            <w:r>
              <w:t>achieving the aspirations for the town centre.</w:t>
            </w:r>
            <w:r w:rsidR="0012452A">
              <w:t xml:space="preserve"> </w:t>
            </w:r>
          </w:p>
          <w:p w14:paraId="7B9F1038" w14:textId="70225068" w:rsidR="00282F23" w:rsidRDefault="00282F23" w:rsidP="00476CD0"/>
          <w:p w14:paraId="7CD761E7" w14:textId="7F5FBAF9" w:rsidR="00282F23" w:rsidRPr="00282F23" w:rsidRDefault="00282F23" w:rsidP="00282F23">
            <w:pPr>
              <w:rPr>
                <w:rFonts w:cs="Arial"/>
              </w:rPr>
            </w:pPr>
            <w:r w:rsidRPr="00282F23">
              <w:rPr>
                <w:rFonts w:cs="Arial"/>
              </w:rPr>
              <w:t>Following the RF winter event to progress with the feasibility work on public realm improvements at Fishlake Stream and linking Sterling Walk with Broadwater Rd</w:t>
            </w:r>
            <w:r>
              <w:rPr>
                <w:rFonts w:cs="Arial"/>
              </w:rPr>
              <w:t>.</w:t>
            </w:r>
            <w:r w:rsidRPr="00282F23">
              <w:rPr>
                <w:rFonts w:cs="Arial"/>
              </w:rPr>
              <w:t xml:space="preserve"> </w:t>
            </w:r>
          </w:p>
          <w:p w14:paraId="65767E52" w14:textId="4FEB59C6" w:rsidR="00476CD0" w:rsidRDefault="00476CD0" w:rsidP="00476CD0"/>
        </w:tc>
        <w:tc>
          <w:tcPr>
            <w:tcW w:w="2693" w:type="dxa"/>
          </w:tcPr>
          <w:p w14:paraId="3A8465C0" w14:textId="77777777" w:rsidR="00476CD0" w:rsidRDefault="00476CD0" w:rsidP="00476CD0">
            <w:r>
              <w:t>Town Centres</w:t>
            </w:r>
          </w:p>
          <w:p w14:paraId="0DD90FD8" w14:textId="04403AA4" w:rsidR="00476CD0" w:rsidRDefault="00476CD0" w:rsidP="00476CD0">
            <w:r>
              <w:t>Communities</w:t>
            </w:r>
          </w:p>
        </w:tc>
      </w:tr>
      <w:tr w:rsidR="00476CD0" w14:paraId="0EF3BEAE" w14:textId="07A99874" w:rsidTr="005B257C">
        <w:tc>
          <w:tcPr>
            <w:tcW w:w="3448" w:type="dxa"/>
          </w:tcPr>
          <w:p w14:paraId="0EF3BEA8" w14:textId="224512C1" w:rsidR="00476CD0" w:rsidRPr="00490BD1" w:rsidRDefault="00476CD0" w:rsidP="00476CD0">
            <w:pPr>
              <w:rPr>
                <w:b/>
              </w:rPr>
            </w:pPr>
            <w:r w:rsidRPr="00490BD1">
              <w:rPr>
                <w:b/>
              </w:rPr>
              <w:t>Andover Town Centre Masterplan</w:t>
            </w:r>
          </w:p>
          <w:p w14:paraId="0EF3BEA9" w14:textId="480580B8" w:rsidR="00476CD0" w:rsidRDefault="00476CD0" w:rsidP="00476CD0"/>
        </w:tc>
        <w:tc>
          <w:tcPr>
            <w:tcW w:w="7746" w:type="dxa"/>
          </w:tcPr>
          <w:p w14:paraId="034D7F46" w14:textId="5FC9ED2A" w:rsidR="00B373AA" w:rsidRPr="00B373AA" w:rsidRDefault="004273B2" w:rsidP="00B373AA">
            <w:pPr>
              <w:rPr>
                <w:rFonts w:cs="Arial"/>
              </w:rPr>
            </w:pPr>
            <w:r w:rsidRPr="00B373AA">
              <w:rPr>
                <w:rFonts w:cs="Arial"/>
              </w:rPr>
              <w:lastRenderedPageBreak/>
              <w:t>Following the preparation and adoption of the masterplan, the council will mo</w:t>
            </w:r>
            <w:r w:rsidR="00B30849" w:rsidRPr="00B373AA">
              <w:rPr>
                <w:rFonts w:cs="Arial"/>
              </w:rPr>
              <w:t>v</w:t>
            </w:r>
            <w:r w:rsidRPr="00B373AA">
              <w:rPr>
                <w:rFonts w:cs="Arial"/>
              </w:rPr>
              <w:t xml:space="preserve">e into the implementation and delivery of the regeneration </w:t>
            </w:r>
            <w:r w:rsidRPr="00B373AA">
              <w:rPr>
                <w:rFonts w:cs="Arial"/>
              </w:rPr>
              <w:lastRenderedPageBreak/>
              <w:t>proposals</w:t>
            </w:r>
            <w:r w:rsidR="00B30849" w:rsidRPr="00B373AA">
              <w:rPr>
                <w:rFonts w:cs="Arial"/>
              </w:rPr>
              <w:t xml:space="preserve">. </w:t>
            </w:r>
            <w:r w:rsidR="00B373AA" w:rsidRPr="00B373AA">
              <w:rPr>
                <w:rFonts w:cs="Arial"/>
              </w:rPr>
              <w:t>This involves assessing the options for delivery</w:t>
            </w:r>
            <w:r w:rsidR="00B373AA">
              <w:rPr>
                <w:rFonts w:cs="Arial"/>
              </w:rPr>
              <w:t xml:space="preserve"> and</w:t>
            </w:r>
            <w:r w:rsidR="00B373AA" w:rsidRPr="00B373AA">
              <w:rPr>
                <w:rFonts w:cs="Arial"/>
              </w:rPr>
              <w:t xml:space="preserve"> working with partners, such as HCC and LEP, to ensure that Andover can best meet the changing roles of town centres. This includes looking a</w:t>
            </w:r>
            <w:r w:rsidR="00B373AA">
              <w:rPr>
                <w:rFonts w:cs="Arial"/>
              </w:rPr>
              <w:t>t</w:t>
            </w:r>
            <w:r w:rsidR="00B373AA" w:rsidRPr="00B373AA">
              <w:rPr>
                <w:rFonts w:cs="Arial"/>
              </w:rPr>
              <w:t xml:space="preserve"> further public realm </w:t>
            </w:r>
            <w:r w:rsidR="00B373AA">
              <w:rPr>
                <w:rFonts w:cs="Arial"/>
              </w:rPr>
              <w:t xml:space="preserve">and environmental enhancements which </w:t>
            </w:r>
            <w:r w:rsidR="00B373AA" w:rsidRPr="00B373AA">
              <w:rPr>
                <w:rFonts w:cs="Arial"/>
              </w:rPr>
              <w:t>will be supported by a public realm strategy produced jointly with AV.</w:t>
            </w:r>
          </w:p>
          <w:p w14:paraId="7BCAB765" w14:textId="7E06D9F8" w:rsidR="001D5C80" w:rsidRDefault="001D5C80" w:rsidP="00476CD0"/>
          <w:p w14:paraId="57AADFC1" w14:textId="45E27049" w:rsidR="001D5C80" w:rsidRPr="00B373AA" w:rsidRDefault="001D5C80" w:rsidP="00B373AA">
            <w:pPr>
              <w:rPr>
                <w:rFonts w:cs="Arial"/>
              </w:rPr>
            </w:pPr>
            <w:r w:rsidRPr="00B373AA">
              <w:rPr>
                <w:rFonts w:cs="Arial"/>
              </w:rPr>
              <w:t xml:space="preserve">Following </w:t>
            </w:r>
            <w:r w:rsidRPr="00EC6F54">
              <w:rPr>
                <w:rFonts w:cs="Arial"/>
              </w:rPr>
              <w:t>the impact of covid-19, encouraging customer confidence through events and activities in the high street, Andover BID and Chantry Centre.</w:t>
            </w:r>
          </w:p>
          <w:p w14:paraId="0EF3BEAB" w14:textId="77777777" w:rsidR="00476CD0" w:rsidRDefault="00476CD0" w:rsidP="001D5C80"/>
        </w:tc>
        <w:tc>
          <w:tcPr>
            <w:tcW w:w="2693" w:type="dxa"/>
          </w:tcPr>
          <w:p w14:paraId="0EF3BEAC" w14:textId="77777777" w:rsidR="00476CD0" w:rsidRDefault="00476CD0" w:rsidP="00476CD0">
            <w:r>
              <w:lastRenderedPageBreak/>
              <w:t>Town Centres</w:t>
            </w:r>
          </w:p>
          <w:p w14:paraId="0EF3BEAD" w14:textId="6DD512F4" w:rsidR="00476CD0" w:rsidRDefault="00476CD0" w:rsidP="00476CD0">
            <w:r>
              <w:t xml:space="preserve">Communities </w:t>
            </w:r>
          </w:p>
        </w:tc>
      </w:tr>
      <w:tr w:rsidR="00476CD0" w14:paraId="0858D7F2" w14:textId="77777777" w:rsidTr="005B257C">
        <w:tc>
          <w:tcPr>
            <w:tcW w:w="3448" w:type="dxa"/>
          </w:tcPr>
          <w:p w14:paraId="717FBEC0" w14:textId="0ECD34CF" w:rsidR="00476CD0" w:rsidRDefault="00476CD0" w:rsidP="00476CD0">
            <w:pPr>
              <w:rPr>
                <w:b/>
              </w:rPr>
            </w:pPr>
            <w:r w:rsidRPr="00816D0C">
              <w:rPr>
                <w:b/>
              </w:rPr>
              <w:t>Work with partners to take forward delivery of the Andover Vision Action Plan</w:t>
            </w:r>
            <w:r>
              <w:rPr>
                <w:b/>
              </w:rPr>
              <w:t xml:space="preserve"> </w:t>
            </w:r>
          </w:p>
          <w:p w14:paraId="4CC5C881" w14:textId="77777777" w:rsidR="00476CD0" w:rsidRDefault="00476CD0" w:rsidP="00476CD0">
            <w:pPr>
              <w:rPr>
                <w:b/>
              </w:rPr>
            </w:pPr>
          </w:p>
          <w:p w14:paraId="6D8B4F1C" w14:textId="7928EABE" w:rsidR="00476CD0" w:rsidRDefault="00476CD0" w:rsidP="00476CD0">
            <w:pPr>
              <w:rPr>
                <w:b/>
              </w:rPr>
            </w:pPr>
          </w:p>
        </w:tc>
        <w:tc>
          <w:tcPr>
            <w:tcW w:w="7746" w:type="dxa"/>
          </w:tcPr>
          <w:p w14:paraId="431CAC5A" w14:textId="1B4F51A6" w:rsidR="00476CD0" w:rsidRDefault="00476CD0" w:rsidP="00476CD0">
            <w:pPr>
              <w:rPr>
                <w:rFonts w:cs="Arial"/>
              </w:rPr>
            </w:pPr>
            <w:r>
              <w:rPr>
                <w:rFonts w:cs="Arial"/>
              </w:rPr>
              <w:t>This</w:t>
            </w:r>
            <w:r w:rsidRPr="004E6404">
              <w:rPr>
                <w:rFonts w:cs="Arial"/>
              </w:rPr>
              <w:t xml:space="preserve"> programme reflects the direct role the Council will play in key AV projects such as:</w:t>
            </w:r>
            <w:r>
              <w:rPr>
                <w:rFonts w:cs="Arial"/>
              </w:rPr>
              <w:t xml:space="preserve"> </w:t>
            </w:r>
          </w:p>
          <w:p w14:paraId="4CFC01E7" w14:textId="77777777" w:rsidR="00686A81" w:rsidRDefault="00686A81" w:rsidP="00476CD0">
            <w:pPr>
              <w:rPr>
                <w:rFonts w:cs="Arial"/>
              </w:rPr>
            </w:pPr>
          </w:p>
          <w:p w14:paraId="4A59C791" w14:textId="777DBBD0" w:rsidR="00476CD0" w:rsidRPr="00EC6F54" w:rsidRDefault="00476CD0" w:rsidP="00476CD0">
            <w:pPr>
              <w:pStyle w:val="ListParagraph"/>
              <w:numPr>
                <w:ilvl w:val="0"/>
                <w:numId w:val="7"/>
              </w:numPr>
              <w:spacing w:after="0" w:line="240" w:lineRule="auto"/>
              <w:contextualSpacing w:val="0"/>
              <w:rPr>
                <w:rFonts w:ascii="Arial" w:hAnsi="Arial" w:cs="Arial"/>
                <w:sz w:val="24"/>
                <w:szCs w:val="24"/>
                <w:lang w:eastAsia="en-GB"/>
              </w:rPr>
            </w:pPr>
            <w:r w:rsidRPr="00EC6F54">
              <w:rPr>
                <w:rFonts w:ascii="Arial" w:hAnsi="Arial" w:cs="Arial"/>
                <w:sz w:val="24"/>
                <w:szCs w:val="24"/>
                <w:lang w:eastAsia="en-GB"/>
              </w:rPr>
              <w:t>Climate Day of Action 202</w:t>
            </w:r>
            <w:r w:rsidR="00B30849" w:rsidRPr="00EC6F54">
              <w:rPr>
                <w:rFonts w:ascii="Arial" w:hAnsi="Arial" w:cs="Arial"/>
                <w:sz w:val="24"/>
                <w:szCs w:val="24"/>
                <w:lang w:eastAsia="en-GB"/>
              </w:rPr>
              <w:t>1;</w:t>
            </w:r>
          </w:p>
          <w:p w14:paraId="067A2E79" w14:textId="3FA7A749" w:rsidR="00B30849" w:rsidRPr="00EC6F54" w:rsidRDefault="00476CD0" w:rsidP="00476CD0">
            <w:pPr>
              <w:pStyle w:val="ListParagraph"/>
              <w:numPr>
                <w:ilvl w:val="0"/>
                <w:numId w:val="7"/>
              </w:numPr>
              <w:spacing w:after="0" w:line="240" w:lineRule="auto"/>
              <w:contextualSpacing w:val="0"/>
              <w:rPr>
                <w:rFonts w:ascii="Arial" w:hAnsi="Arial" w:cs="Arial"/>
                <w:sz w:val="24"/>
                <w:szCs w:val="24"/>
                <w:lang w:eastAsia="en-GB"/>
              </w:rPr>
            </w:pPr>
            <w:r w:rsidRPr="00EC6F54">
              <w:rPr>
                <w:rFonts w:ascii="Arial" w:hAnsi="Arial" w:cs="Arial"/>
                <w:sz w:val="24"/>
                <w:szCs w:val="24"/>
                <w:lang w:eastAsia="en-GB"/>
              </w:rPr>
              <w:t>Four Fun Fridays 202</w:t>
            </w:r>
            <w:r w:rsidR="00B30849" w:rsidRPr="00EC6F54">
              <w:rPr>
                <w:rFonts w:ascii="Arial" w:hAnsi="Arial" w:cs="Arial"/>
                <w:sz w:val="24"/>
                <w:szCs w:val="24"/>
                <w:lang w:eastAsia="en-GB"/>
              </w:rPr>
              <w:t>1;</w:t>
            </w:r>
          </w:p>
          <w:p w14:paraId="18558657" w14:textId="47FEC292" w:rsidR="00B30849" w:rsidRPr="00EC6F54" w:rsidRDefault="00B30849" w:rsidP="00B30849">
            <w:pPr>
              <w:pStyle w:val="ListParagraph"/>
              <w:numPr>
                <w:ilvl w:val="0"/>
                <w:numId w:val="7"/>
              </w:numPr>
              <w:spacing w:after="0" w:line="240" w:lineRule="auto"/>
              <w:contextualSpacing w:val="0"/>
              <w:rPr>
                <w:rFonts w:ascii="Arial" w:hAnsi="Arial" w:cs="Arial"/>
                <w:sz w:val="24"/>
                <w:szCs w:val="24"/>
                <w:lang w:eastAsia="en-GB"/>
              </w:rPr>
            </w:pPr>
            <w:r w:rsidRPr="00EC6F54">
              <w:rPr>
                <w:rFonts w:ascii="Arial" w:hAnsi="Arial" w:cs="Arial"/>
                <w:sz w:val="24"/>
                <w:szCs w:val="24"/>
                <w:lang w:eastAsia="en-GB"/>
              </w:rPr>
              <w:t>Working with colleagues from the NHS and across the voluntary sector to develop a healthier communities project through the Vision;</w:t>
            </w:r>
          </w:p>
          <w:p w14:paraId="6265A3CF" w14:textId="1B9CB674" w:rsidR="00B30849" w:rsidRPr="00EC6F54" w:rsidRDefault="00B30849" w:rsidP="00B30849">
            <w:pPr>
              <w:pStyle w:val="ListParagraph"/>
              <w:numPr>
                <w:ilvl w:val="0"/>
                <w:numId w:val="7"/>
              </w:numPr>
              <w:spacing w:after="0" w:line="240" w:lineRule="auto"/>
              <w:contextualSpacing w:val="0"/>
              <w:rPr>
                <w:rFonts w:ascii="Arial" w:hAnsi="Arial" w:cs="Arial"/>
                <w:sz w:val="24"/>
                <w:szCs w:val="24"/>
                <w:lang w:eastAsia="en-GB"/>
              </w:rPr>
            </w:pPr>
            <w:r w:rsidRPr="00EC6F54">
              <w:rPr>
                <w:rFonts w:ascii="Arial" w:hAnsi="Arial" w:cs="Arial"/>
                <w:sz w:val="24"/>
                <w:szCs w:val="24"/>
              </w:rPr>
              <w:t>Public consultation about the accessibility and use of Vigo Rec</w:t>
            </w:r>
            <w:r w:rsidR="00E322CB" w:rsidRPr="00EC6F54">
              <w:rPr>
                <w:rFonts w:ascii="Arial" w:hAnsi="Arial" w:cs="Arial"/>
                <w:sz w:val="24"/>
                <w:szCs w:val="24"/>
              </w:rPr>
              <w:t xml:space="preserve">; </w:t>
            </w:r>
          </w:p>
          <w:p w14:paraId="6266BB31" w14:textId="38D4341B" w:rsidR="00B30849" w:rsidRPr="00EC6F54" w:rsidRDefault="00B30849" w:rsidP="00B30849">
            <w:pPr>
              <w:pStyle w:val="ListParagraph"/>
              <w:numPr>
                <w:ilvl w:val="0"/>
                <w:numId w:val="7"/>
              </w:numPr>
              <w:spacing w:after="0" w:line="240" w:lineRule="auto"/>
              <w:contextualSpacing w:val="0"/>
              <w:rPr>
                <w:rFonts w:ascii="Arial" w:hAnsi="Arial" w:cs="Arial"/>
                <w:sz w:val="24"/>
                <w:szCs w:val="24"/>
                <w:lang w:eastAsia="en-GB"/>
              </w:rPr>
            </w:pPr>
            <w:r w:rsidRPr="00EC6F54">
              <w:rPr>
                <w:rFonts w:ascii="Arial" w:hAnsi="Arial" w:cs="Arial"/>
                <w:sz w:val="24"/>
                <w:szCs w:val="24"/>
                <w:lang w:eastAsia="en-GB"/>
              </w:rPr>
              <w:t>Looking at over events to encourage footfall &amp; customer confidence in High street</w:t>
            </w:r>
            <w:r w:rsidR="00E322CB" w:rsidRPr="00EC6F54">
              <w:rPr>
                <w:rFonts w:ascii="Arial" w:hAnsi="Arial" w:cs="Arial"/>
                <w:sz w:val="24"/>
                <w:szCs w:val="24"/>
                <w:lang w:eastAsia="en-GB"/>
              </w:rPr>
              <w:t>; and</w:t>
            </w:r>
          </w:p>
          <w:p w14:paraId="3B4646C8" w14:textId="5AAB1E0A" w:rsidR="00E322CB" w:rsidRPr="00686A81" w:rsidRDefault="00E322CB" w:rsidP="001E0DCC">
            <w:pPr>
              <w:pStyle w:val="ListParagraph"/>
              <w:numPr>
                <w:ilvl w:val="0"/>
                <w:numId w:val="7"/>
              </w:numPr>
              <w:spacing w:after="0" w:line="240" w:lineRule="auto"/>
              <w:contextualSpacing w:val="0"/>
              <w:rPr>
                <w:rFonts w:cs="Arial"/>
              </w:rPr>
            </w:pPr>
            <w:r w:rsidRPr="00686A81">
              <w:rPr>
                <w:rFonts w:ascii="Arial" w:hAnsi="Arial" w:cs="Arial"/>
                <w:sz w:val="24"/>
                <w:szCs w:val="24"/>
                <w:lang w:eastAsia="en-GB"/>
              </w:rPr>
              <w:t>Town Mills riverside project</w:t>
            </w:r>
            <w:r w:rsidR="00686A81" w:rsidRPr="00686A81">
              <w:rPr>
                <w:rFonts w:ascii="Arial" w:hAnsi="Arial" w:cs="Arial"/>
                <w:sz w:val="24"/>
                <w:szCs w:val="24"/>
                <w:lang w:eastAsia="en-GB"/>
              </w:rPr>
              <w:t xml:space="preserve"> – This will focus on encouraging footfall through events and activities. Additionally </w:t>
            </w:r>
            <w:r w:rsidRPr="00686A81">
              <w:rPr>
                <w:rFonts w:ascii="Arial" w:hAnsi="Arial" w:cs="Arial"/>
                <w:sz w:val="24"/>
                <w:szCs w:val="24"/>
              </w:rPr>
              <w:t>undertaking community engagement to inform a public art offer for the area and a programme to utilise the new park area to provide an event space for the town centre.</w:t>
            </w:r>
          </w:p>
          <w:p w14:paraId="1466CEF9" w14:textId="4F75C554" w:rsidR="00476CD0" w:rsidRPr="00964464" w:rsidRDefault="00476CD0" w:rsidP="00772B7D">
            <w:pPr>
              <w:tabs>
                <w:tab w:val="left" w:pos="5625"/>
              </w:tabs>
              <w:ind w:left="360"/>
              <w:rPr>
                <w:rFonts w:cs="Arial"/>
              </w:rPr>
            </w:pPr>
            <w:r>
              <w:rPr>
                <w:rFonts w:cs="Arial"/>
              </w:rPr>
              <w:tab/>
            </w:r>
          </w:p>
        </w:tc>
        <w:tc>
          <w:tcPr>
            <w:tcW w:w="2693" w:type="dxa"/>
          </w:tcPr>
          <w:p w14:paraId="7B6B408B" w14:textId="77777777" w:rsidR="00476CD0" w:rsidRDefault="00476CD0" w:rsidP="00476CD0">
            <w:r>
              <w:t xml:space="preserve">Communities </w:t>
            </w:r>
          </w:p>
          <w:p w14:paraId="5C98094F" w14:textId="77777777" w:rsidR="00476CD0" w:rsidRDefault="00476CD0" w:rsidP="00476CD0">
            <w:r>
              <w:t>Town Centres</w:t>
            </w:r>
          </w:p>
          <w:p w14:paraId="4FA9FC6E" w14:textId="77777777" w:rsidR="00476CD0" w:rsidRDefault="00476CD0" w:rsidP="00476CD0">
            <w:r>
              <w:t xml:space="preserve">Local Environment </w:t>
            </w:r>
          </w:p>
          <w:p w14:paraId="471EEC37" w14:textId="26791952" w:rsidR="00476CD0" w:rsidRDefault="00476CD0" w:rsidP="00476CD0">
            <w:r>
              <w:t xml:space="preserve">People </w:t>
            </w:r>
          </w:p>
        </w:tc>
      </w:tr>
      <w:tr w:rsidR="00476CD0" w14:paraId="0EF3BEC3" w14:textId="7F62D895" w:rsidTr="005B257C">
        <w:tc>
          <w:tcPr>
            <w:tcW w:w="3448" w:type="dxa"/>
          </w:tcPr>
          <w:p w14:paraId="168BA7B7" w14:textId="050185DD" w:rsidR="00476CD0" w:rsidRDefault="00476CD0" w:rsidP="00476CD0">
            <w:pPr>
              <w:rPr>
                <w:b/>
              </w:rPr>
            </w:pPr>
            <w:r w:rsidRPr="00437F98">
              <w:rPr>
                <w:b/>
              </w:rPr>
              <w:lastRenderedPageBreak/>
              <w:t xml:space="preserve">The Local Plan </w:t>
            </w:r>
          </w:p>
          <w:p w14:paraId="56105680" w14:textId="77777777" w:rsidR="00476CD0" w:rsidRDefault="00476CD0" w:rsidP="00476CD0">
            <w:pPr>
              <w:rPr>
                <w:b/>
              </w:rPr>
            </w:pPr>
          </w:p>
          <w:p w14:paraId="0EF3BEBF" w14:textId="7B0A5CE6" w:rsidR="00476CD0" w:rsidRPr="00437F98" w:rsidRDefault="00476CD0" w:rsidP="00476CD0">
            <w:pPr>
              <w:rPr>
                <w:b/>
              </w:rPr>
            </w:pPr>
          </w:p>
        </w:tc>
        <w:tc>
          <w:tcPr>
            <w:tcW w:w="7746" w:type="dxa"/>
          </w:tcPr>
          <w:p w14:paraId="2613E932" w14:textId="35B3D106" w:rsidR="00036D3E" w:rsidRDefault="002D33A0" w:rsidP="00036D3E">
            <w:pPr>
              <w:rPr>
                <w:rFonts w:cs="Arial"/>
              </w:rPr>
            </w:pPr>
            <w:r>
              <w:rPr>
                <w:rFonts w:cs="Arial"/>
              </w:rPr>
              <w:t>Continuing to progress</w:t>
            </w:r>
            <w:r w:rsidR="00036D3E">
              <w:rPr>
                <w:rFonts w:cs="Arial"/>
              </w:rPr>
              <w:t xml:space="preserve"> </w:t>
            </w:r>
            <w:r w:rsidR="00B373AA">
              <w:rPr>
                <w:rFonts w:cs="Arial"/>
              </w:rPr>
              <w:t>on</w:t>
            </w:r>
            <w:r>
              <w:rPr>
                <w:rFonts w:cs="Arial"/>
              </w:rPr>
              <w:t xml:space="preserve"> </w:t>
            </w:r>
            <w:r w:rsidR="00036D3E">
              <w:rPr>
                <w:rFonts w:cs="Arial"/>
              </w:rPr>
              <w:t>the development of a new Local P</w:t>
            </w:r>
            <w:r>
              <w:rPr>
                <w:rFonts w:cs="Arial"/>
              </w:rPr>
              <w:t>lan</w:t>
            </w:r>
            <w:r w:rsidR="00036D3E">
              <w:rPr>
                <w:rFonts w:cs="Arial"/>
              </w:rPr>
              <w:t xml:space="preserve"> as well as driving community-led neighbourhood planning. </w:t>
            </w:r>
          </w:p>
          <w:p w14:paraId="5493E103" w14:textId="77777777" w:rsidR="00036D3E" w:rsidRDefault="00036D3E" w:rsidP="00476CD0">
            <w:pPr>
              <w:rPr>
                <w:rFonts w:cs="Arial"/>
              </w:rPr>
            </w:pPr>
          </w:p>
          <w:p w14:paraId="37E11AC0" w14:textId="5198DD15" w:rsidR="00036D3E" w:rsidRDefault="00476CD0" w:rsidP="00476CD0">
            <w:pPr>
              <w:rPr>
                <w:rFonts w:cs="Arial"/>
              </w:rPr>
            </w:pPr>
            <w:r w:rsidRPr="00964464">
              <w:rPr>
                <w:rFonts w:cs="Arial"/>
              </w:rPr>
              <w:t>This stage</w:t>
            </w:r>
            <w:r w:rsidR="00B373AA">
              <w:rPr>
                <w:rFonts w:cs="Arial"/>
              </w:rPr>
              <w:t xml:space="preserve"> will reflect the comments received from previous consultations, the outcomes of the refresh of the evidence base and the implications of the Governments proposed changes to the planning system. </w:t>
            </w:r>
            <w:r w:rsidR="00036D3E">
              <w:rPr>
                <w:rFonts w:cs="Arial"/>
              </w:rPr>
              <w:t>The completion and approval of the affordable housing SPD will provide clarity for developers and housing associations regarding TVBC housing requirements.</w:t>
            </w:r>
          </w:p>
          <w:p w14:paraId="0EF3BEC1" w14:textId="605FB7A1" w:rsidR="001162F6" w:rsidRPr="00D55F42" w:rsidRDefault="001162F6" w:rsidP="008E5EA0">
            <w:pPr>
              <w:rPr>
                <w:b/>
              </w:rPr>
            </w:pPr>
          </w:p>
        </w:tc>
        <w:tc>
          <w:tcPr>
            <w:tcW w:w="2693" w:type="dxa"/>
          </w:tcPr>
          <w:p w14:paraId="443F47D5" w14:textId="77777777" w:rsidR="00476CD0" w:rsidRDefault="00476CD0" w:rsidP="00476CD0">
            <w:r>
              <w:t>Town Centres</w:t>
            </w:r>
          </w:p>
          <w:p w14:paraId="75837502" w14:textId="77777777" w:rsidR="00476CD0" w:rsidRDefault="00476CD0" w:rsidP="00476CD0">
            <w:r>
              <w:t>People</w:t>
            </w:r>
          </w:p>
          <w:p w14:paraId="2166A3C8" w14:textId="77777777" w:rsidR="00476CD0" w:rsidRDefault="00476CD0" w:rsidP="00476CD0">
            <w:r>
              <w:t>Communities</w:t>
            </w:r>
          </w:p>
          <w:p w14:paraId="0EF3BEC2" w14:textId="1944F1EB" w:rsidR="00476CD0" w:rsidRDefault="00476CD0" w:rsidP="00476CD0">
            <w:r>
              <w:t xml:space="preserve">Local Environment </w:t>
            </w:r>
          </w:p>
        </w:tc>
      </w:tr>
      <w:tr w:rsidR="00476CD0" w14:paraId="64CF35E1" w14:textId="77777777" w:rsidTr="005B257C">
        <w:tc>
          <w:tcPr>
            <w:tcW w:w="3448" w:type="dxa"/>
          </w:tcPr>
          <w:p w14:paraId="73963C69" w14:textId="32C3F7CB" w:rsidR="00476CD0" w:rsidRDefault="00476CD0" w:rsidP="00476CD0">
            <w:pPr>
              <w:rPr>
                <w:b/>
              </w:rPr>
            </w:pPr>
            <w:r w:rsidRPr="00962265">
              <w:rPr>
                <w:b/>
              </w:rPr>
              <w:t>Delivery of New Communities</w:t>
            </w:r>
            <w:r>
              <w:rPr>
                <w:b/>
              </w:rPr>
              <w:t xml:space="preserve"> </w:t>
            </w:r>
            <w:r w:rsidRPr="00AB09BE">
              <w:rPr>
                <w:b/>
              </w:rPr>
              <w:t xml:space="preserve"> </w:t>
            </w:r>
          </w:p>
          <w:p w14:paraId="0FC231C7" w14:textId="2A17F171" w:rsidR="00476CD0" w:rsidRDefault="00476CD0" w:rsidP="00511300">
            <w:pPr>
              <w:rPr>
                <w:b/>
              </w:rPr>
            </w:pPr>
          </w:p>
        </w:tc>
        <w:tc>
          <w:tcPr>
            <w:tcW w:w="7746" w:type="dxa"/>
          </w:tcPr>
          <w:p w14:paraId="6A5CAD4C" w14:textId="0E9241A2" w:rsidR="00476CD0" w:rsidRDefault="00511300" w:rsidP="00EB1F3C">
            <w:pPr>
              <w:rPr>
                <w:rFonts w:cs="Arial"/>
              </w:rPr>
            </w:pPr>
            <w:r w:rsidRPr="00EB1F3C">
              <w:rPr>
                <w:rFonts w:cs="Arial"/>
              </w:rPr>
              <w:t>Following the completion of the evaluation of new communities lessons learned, w</w:t>
            </w:r>
            <w:r w:rsidR="00476CD0" w:rsidRPr="00EB1F3C">
              <w:rPr>
                <w:rFonts w:cs="Arial"/>
              </w:rPr>
              <w:t xml:space="preserve">ork with statutory consultees and other organisations to </w:t>
            </w:r>
            <w:r w:rsidR="00036D3E" w:rsidRPr="00EB1F3C">
              <w:rPr>
                <w:rFonts w:cs="Arial"/>
              </w:rPr>
              <w:t xml:space="preserve">implement the recommendations made </w:t>
            </w:r>
            <w:r w:rsidR="00476CD0" w:rsidRPr="00EB1F3C">
              <w:rPr>
                <w:rFonts w:cs="Arial"/>
              </w:rPr>
              <w:t>in the delivery of our new communities.</w:t>
            </w:r>
          </w:p>
          <w:p w14:paraId="1BEC929C" w14:textId="77777777" w:rsidR="00EB1F3C" w:rsidRPr="00EB1F3C" w:rsidRDefault="00EB1F3C" w:rsidP="00EB1F3C">
            <w:pPr>
              <w:rPr>
                <w:rFonts w:cs="Arial"/>
              </w:rPr>
            </w:pPr>
          </w:p>
          <w:p w14:paraId="007125BD" w14:textId="0799BA53" w:rsidR="00476CD0" w:rsidRPr="00EB1F3C" w:rsidRDefault="00476CD0" w:rsidP="00EB1F3C">
            <w:pPr>
              <w:rPr>
                <w:rFonts w:cs="Arial"/>
              </w:rPr>
            </w:pPr>
            <w:r w:rsidRPr="00EB1F3C">
              <w:rPr>
                <w:rFonts w:cs="Arial"/>
              </w:rPr>
              <w:t xml:space="preserve">Continue to deliver </w:t>
            </w:r>
            <w:r w:rsidR="008E5EA0" w:rsidRPr="00EB1F3C">
              <w:rPr>
                <w:rFonts w:cs="Arial"/>
              </w:rPr>
              <w:t>the affordable homes targets in Housing Strategy through the local plan and affordable housing SPD.</w:t>
            </w:r>
          </w:p>
          <w:p w14:paraId="27FC5757" w14:textId="149E7DC4" w:rsidR="001162F6" w:rsidRDefault="001162F6" w:rsidP="001162F6">
            <w:pPr>
              <w:rPr>
                <w:rFonts w:cs="Arial"/>
              </w:rPr>
            </w:pPr>
          </w:p>
        </w:tc>
        <w:tc>
          <w:tcPr>
            <w:tcW w:w="2693" w:type="dxa"/>
          </w:tcPr>
          <w:p w14:paraId="35A7500C" w14:textId="77777777" w:rsidR="00476CD0" w:rsidRDefault="00476CD0" w:rsidP="00476CD0">
            <w:r>
              <w:t>People</w:t>
            </w:r>
          </w:p>
          <w:p w14:paraId="6EB6A63C" w14:textId="77777777" w:rsidR="00476CD0" w:rsidRDefault="00476CD0" w:rsidP="00476CD0">
            <w:r>
              <w:t>Communities</w:t>
            </w:r>
          </w:p>
          <w:p w14:paraId="16AF795A" w14:textId="5CB54FD1" w:rsidR="00476CD0" w:rsidRDefault="00476CD0" w:rsidP="00476CD0">
            <w:r>
              <w:t xml:space="preserve">Local Environment  </w:t>
            </w:r>
          </w:p>
        </w:tc>
      </w:tr>
      <w:tr w:rsidR="00476CD0" w14:paraId="2C2D48D1" w14:textId="77777777" w:rsidTr="005B257C">
        <w:tc>
          <w:tcPr>
            <w:tcW w:w="3448" w:type="dxa"/>
          </w:tcPr>
          <w:p w14:paraId="2A5215BF" w14:textId="5D3B3A72" w:rsidR="00476CD0" w:rsidRDefault="00476CD0" w:rsidP="00476CD0">
            <w:pPr>
              <w:rPr>
                <w:b/>
              </w:rPr>
            </w:pPr>
            <w:r w:rsidRPr="00437F98">
              <w:rPr>
                <w:b/>
              </w:rPr>
              <w:t xml:space="preserve">Empowering Communities </w:t>
            </w:r>
          </w:p>
          <w:p w14:paraId="2A19162E" w14:textId="77777777" w:rsidR="00476CD0" w:rsidRDefault="00476CD0" w:rsidP="00476CD0">
            <w:pPr>
              <w:rPr>
                <w:b/>
              </w:rPr>
            </w:pPr>
          </w:p>
          <w:p w14:paraId="2208058C" w14:textId="351B0667" w:rsidR="00476CD0" w:rsidRDefault="00476CD0" w:rsidP="00476CD0">
            <w:pPr>
              <w:rPr>
                <w:b/>
              </w:rPr>
            </w:pPr>
          </w:p>
        </w:tc>
        <w:tc>
          <w:tcPr>
            <w:tcW w:w="7746" w:type="dxa"/>
          </w:tcPr>
          <w:p w14:paraId="5C52A051" w14:textId="72AD7EE9" w:rsidR="00476CD0" w:rsidRDefault="00476CD0" w:rsidP="00476CD0">
            <w:r w:rsidRPr="009230E4">
              <w:t>This programme will continue to strengthen the Council’s approach to enable communities to be able to do more for themselves. In particular</w:t>
            </w:r>
            <w:r w:rsidR="00511300">
              <w:t xml:space="preserve"> during 2020</w:t>
            </w:r>
            <w:r>
              <w:t>/</w:t>
            </w:r>
            <w:r w:rsidR="00511300">
              <w:t>21</w:t>
            </w:r>
            <w:r>
              <w:t xml:space="preserve"> </w:t>
            </w:r>
            <w:r w:rsidRPr="009230E4">
              <w:t xml:space="preserve"> the programme will focus on:</w:t>
            </w:r>
          </w:p>
          <w:p w14:paraId="68DD23C8" w14:textId="77777777" w:rsidR="00476CD0" w:rsidRPr="009230E4" w:rsidRDefault="00476CD0" w:rsidP="00476CD0"/>
          <w:p w14:paraId="3BD6C443" w14:textId="2195D7BF" w:rsidR="00511300" w:rsidRPr="00EC6F54" w:rsidRDefault="00476CD0" w:rsidP="00476CD0">
            <w:pPr>
              <w:pStyle w:val="ListParagraph"/>
              <w:numPr>
                <w:ilvl w:val="0"/>
                <w:numId w:val="3"/>
              </w:numPr>
              <w:rPr>
                <w:rFonts w:ascii="Arial" w:hAnsi="Arial" w:cs="Arial"/>
                <w:sz w:val="24"/>
                <w:szCs w:val="24"/>
              </w:rPr>
            </w:pPr>
            <w:r>
              <w:rPr>
                <w:rFonts w:ascii="Arial" w:hAnsi="Arial" w:cs="Arial"/>
                <w:sz w:val="24"/>
                <w:szCs w:val="24"/>
              </w:rPr>
              <w:t>Ongoing development for</w:t>
            </w:r>
            <w:r w:rsidRPr="009230E4">
              <w:rPr>
                <w:rFonts w:ascii="Arial" w:hAnsi="Arial" w:cs="Arial"/>
                <w:sz w:val="24"/>
                <w:szCs w:val="24"/>
              </w:rPr>
              <w:t xml:space="preserve"> Councillors</w:t>
            </w:r>
            <w:r w:rsidR="00AD5256">
              <w:rPr>
                <w:rFonts w:ascii="Arial" w:hAnsi="Arial" w:cs="Arial"/>
                <w:sz w:val="24"/>
                <w:szCs w:val="24"/>
              </w:rPr>
              <w:t xml:space="preserve"> in their role</w:t>
            </w:r>
            <w:r w:rsidRPr="009230E4">
              <w:rPr>
                <w:rFonts w:ascii="Arial" w:hAnsi="Arial" w:cs="Arial"/>
                <w:sz w:val="24"/>
                <w:szCs w:val="24"/>
              </w:rPr>
              <w:t xml:space="preserve"> as Community Councillors</w:t>
            </w:r>
            <w:r w:rsidR="00AD5256">
              <w:rPr>
                <w:rFonts w:ascii="Arial" w:hAnsi="Arial" w:cs="Arial"/>
                <w:sz w:val="24"/>
                <w:szCs w:val="24"/>
              </w:rPr>
              <w:t>,</w:t>
            </w:r>
            <w:r w:rsidRPr="009230E4">
              <w:rPr>
                <w:rFonts w:ascii="Arial" w:hAnsi="Arial" w:cs="Arial"/>
                <w:sz w:val="24"/>
                <w:szCs w:val="24"/>
              </w:rPr>
              <w:t xml:space="preserve"> support</w:t>
            </w:r>
            <w:r w:rsidR="00AD5256">
              <w:rPr>
                <w:rFonts w:ascii="Arial" w:hAnsi="Arial" w:cs="Arial"/>
                <w:sz w:val="24"/>
                <w:szCs w:val="24"/>
              </w:rPr>
              <w:t>ing</w:t>
            </w:r>
            <w:r w:rsidRPr="009230E4">
              <w:rPr>
                <w:rFonts w:ascii="Arial" w:hAnsi="Arial" w:cs="Arial"/>
                <w:sz w:val="24"/>
                <w:szCs w:val="24"/>
              </w:rPr>
              <w:t xml:space="preserve"> </w:t>
            </w:r>
            <w:r>
              <w:rPr>
                <w:rFonts w:ascii="Arial" w:hAnsi="Arial" w:cs="Arial"/>
                <w:sz w:val="24"/>
                <w:szCs w:val="24"/>
              </w:rPr>
              <w:t xml:space="preserve">their </w:t>
            </w:r>
            <w:r w:rsidRPr="009230E4">
              <w:rPr>
                <w:rFonts w:ascii="Arial" w:hAnsi="Arial" w:cs="Arial"/>
                <w:sz w:val="24"/>
                <w:szCs w:val="24"/>
              </w:rPr>
              <w:t>communities in growing their potential.</w:t>
            </w:r>
            <w:r>
              <w:rPr>
                <w:rFonts w:ascii="Arial" w:hAnsi="Arial" w:cs="Arial"/>
                <w:sz w:val="24"/>
                <w:szCs w:val="24"/>
              </w:rPr>
              <w:t xml:space="preserve"> </w:t>
            </w:r>
            <w:r w:rsidR="00511300">
              <w:rPr>
                <w:rFonts w:ascii="Arial" w:hAnsi="Arial" w:cs="Arial"/>
                <w:sz w:val="24"/>
                <w:szCs w:val="24"/>
              </w:rPr>
              <w:t>Linking</w:t>
            </w:r>
            <w:r w:rsidR="00AD5256">
              <w:rPr>
                <w:rFonts w:ascii="Arial" w:hAnsi="Arial" w:cs="Arial"/>
                <w:sz w:val="24"/>
                <w:szCs w:val="24"/>
              </w:rPr>
              <w:t xml:space="preserve"> </w:t>
            </w:r>
            <w:r w:rsidR="00AD5256" w:rsidRPr="00B9487C">
              <w:rPr>
                <w:rFonts w:ascii="Arial" w:hAnsi="Arial" w:cs="Arial"/>
                <w:sz w:val="24"/>
                <w:szCs w:val="24"/>
              </w:rPr>
              <w:t xml:space="preserve">to a range of informal and formal member training and development opportunities through the </w:t>
            </w:r>
            <w:r w:rsidR="00511300">
              <w:rPr>
                <w:rFonts w:ascii="Arial" w:hAnsi="Arial" w:cs="Arial"/>
                <w:sz w:val="24"/>
                <w:szCs w:val="24"/>
              </w:rPr>
              <w:t xml:space="preserve">ongoing Member </w:t>
            </w:r>
            <w:r w:rsidR="00511300" w:rsidRPr="00EC6F54">
              <w:rPr>
                <w:rFonts w:ascii="Arial" w:hAnsi="Arial" w:cs="Arial"/>
                <w:sz w:val="24"/>
                <w:szCs w:val="24"/>
              </w:rPr>
              <w:t>development programmes;</w:t>
            </w:r>
          </w:p>
          <w:p w14:paraId="3BEA2571" w14:textId="3F260E68" w:rsidR="00511300" w:rsidRPr="00EC6F54" w:rsidRDefault="00511300" w:rsidP="00511300">
            <w:pPr>
              <w:pStyle w:val="ListParagraph"/>
              <w:numPr>
                <w:ilvl w:val="0"/>
                <w:numId w:val="3"/>
              </w:numPr>
              <w:rPr>
                <w:rFonts w:cs="Arial"/>
              </w:rPr>
            </w:pPr>
            <w:r w:rsidRPr="00EC6F54">
              <w:rPr>
                <w:rFonts w:ascii="Arial" w:hAnsi="Arial" w:cs="Arial"/>
                <w:sz w:val="24"/>
                <w:szCs w:val="24"/>
              </w:rPr>
              <w:lastRenderedPageBreak/>
              <w:t>Supporting the continuing work of the cross-party Member and Community Development Group including; community focussed decision making, Member development and promoting local democracy;</w:t>
            </w:r>
          </w:p>
          <w:p w14:paraId="352A4657" w14:textId="19746113" w:rsidR="00511300" w:rsidRPr="00EC6F54" w:rsidRDefault="00476CD0" w:rsidP="00511300">
            <w:pPr>
              <w:pStyle w:val="ListParagraph"/>
              <w:numPr>
                <w:ilvl w:val="0"/>
                <w:numId w:val="3"/>
              </w:numPr>
              <w:rPr>
                <w:rFonts w:ascii="Arial" w:hAnsi="Arial" w:cs="Arial"/>
                <w:sz w:val="24"/>
                <w:szCs w:val="24"/>
              </w:rPr>
            </w:pPr>
            <w:r w:rsidRPr="00EC6F54">
              <w:rPr>
                <w:rFonts w:ascii="Arial" w:hAnsi="Arial" w:cs="Arial"/>
                <w:sz w:val="24"/>
                <w:szCs w:val="24"/>
              </w:rPr>
              <w:t>Strengthening the approach to Community Planning by working with parishes in rural communities and through Romsey Future and Andover Vision in our urban communities</w:t>
            </w:r>
            <w:r w:rsidR="00511300" w:rsidRPr="00EC6F54">
              <w:rPr>
                <w:rFonts w:ascii="Arial" w:hAnsi="Arial" w:cs="Arial"/>
                <w:sz w:val="24"/>
                <w:szCs w:val="24"/>
              </w:rPr>
              <w:t xml:space="preserve">; </w:t>
            </w:r>
          </w:p>
          <w:p w14:paraId="0F572F92" w14:textId="515FECED" w:rsidR="00476CD0" w:rsidRPr="00AD03B6" w:rsidRDefault="00476CD0" w:rsidP="00511300">
            <w:pPr>
              <w:pStyle w:val="ListParagraph"/>
              <w:numPr>
                <w:ilvl w:val="0"/>
                <w:numId w:val="3"/>
              </w:numPr>
              <w:rPr>
                <w:rFonts w:ascii="Arial" w:hAnsi="Arial" w:cs="Arial"/>
                <w:sz w:val="24"/>
                <w:szCs w:val="24"/>
              </w:rPr>
            </w:pPr>
            <w:r w:rsidRPr="00EC6F54">
              <w:rPr>
                <w:rFonts w:ascii="Arial" w:hAnsi="Arial" w:cs="Arial"/>
                <w:sz w:val="24"/>
                <w:szCs w:val="24"/>
              </w:rPr>
              <w:t>Working collaboratively with the Test Valley Association of Town and Parish Councils</w:t>
            </w:r>
            <w:r w:rsidRPr="00AD03B6">
              <w:rPr>
                <w:rFonts w:ascii="Arial" w:hAnsi="Arial" w:cs="Arial"/>
                <w:sz w:val="24"/>
                <w:szCs w:val="24"/>
              </w:rPr>
              <w:t>. Supporting events and peer learning activities to strengthen partnership working</w:t>
            </w:r>
            <w:r w:rsidR="00AD03B6">
              <w:rPr>
                <w:rFonts w:ascii="Arial" w:hAnsi="Arial" w:cs="Arial"/>
                <w:sz w:val="24"/>
                <w:szCs w:val="24"/>
              </w:rPr>
              <w:t>; and</w:t>
            </w:r>
          </w:p>
          <w:p w14:paraId="28C995AA" w14:textId="11066EE3" w:rsidR="00476CD0" w:rsidRPr="00511300" w:rsidRDefault="00511300" w:rsidP="00772B7D">
            <w:pPr>
              <w:pStyle w:val="ListParagraph"/>
              <w:numPr>
                <w:ilvl w:val="0"/>
                <w:numId w:val="3"/>
              </w:numPr>
              <w:rPr>
                <w:rFonts w:cs="Arial"/>
              </w:rPr>
            </w:pPr>
            <w:r w:rsidRPr="00772B7D">
              <w:rPr>
                <w:rFonts w:ascii="Arial" w:hAnsi="Arial" w:cs="Arial"/>
                <w:sz w:val="24"/>
                <w:szCs w:val="24"/>
              </w:rPr>
              <w:t>Taking learning from the Citizen’s Assembly to shape future engagement with communities</w:t>
            </w:r>
            <w:r w:rsidR="00AD03B6" w:rsidRPr="00772B7D">
              <w:rPr>
                <w:rFonts w:ascii="Arial" w:hAnsi="Arial" w:cs="Arial"/>
                <w:sz w:val="24"/>
                <w:szCs w:val="24"/>
              </w:rPr>
              <w:t xml:space="preserve">, </w:t>
            </w:r>
            <w:r w:rsidRPr="00772B7D">
              <w:rPr>
                <w:rFonts w:ascii="Arial" w:hAnsi="Arial" w:cs="Arial"/>
                <w:sz w:val="24"/>
                <w:szCs w:val="24"/>
              </w:rPr>
              <w:t>support</w:t>
            </w:r>
            <w:r w:rsidR="00AD03B6" w:rsidRPr="00772B7D">
              <w:rPr>
                <w:rFonts w:ascii="Arial" w:hAnsi="Arial" w:cs="Arial"/>
                <w:sz w:val="24"/>
                <w:szCs w:val="24"/>
              </w:rPr>
              <w:t>ing the</w:t>
            </w:r>
            <w:r w:rsidRPr="00772B7D">
              <w:rPr>
                <w:rFonts w:ascii="Arial" w:hAnsi="Arial" w:cs="Arial"/>
                <w:sz w:val="24"/>
                <w:szCs w:val="24"/>
              </w:rPr>
              <w:t xml:space="preserve"> promotion of local democracy and</w:t>
            </w:r>
            <w:r w:rsidR="00AD03B6" w:rsidRPr="00772B7D">
              <w:rPr>
                <w:rFonts w:ascii="Arial" w:hAnsi="Arial" w:cs="Arial"/>
                <w:sz w:val="24"/>
                <w:szCs w:val="24"/>
              </w:rPr>
              <w:t xml:space="preserve"> providing opportunities for communities t</w:t>
            </w:r>
            <w:r w:rsidRPr="00772B7D">
              <w:rPr>
                <w:rFonts w:ascii="Arial" w:hAnsi="Arial" w:cs="Arial"/>
                <w:sz w:val="24"/>
                <w:szCs w:val="24"/>
              </w:rPr>
              <w:t>o engage in more deliberative democracy.</w:t>
            </w:r>
          </w:p>
        </w:tc>
        <w:tc>
          <w:tcPr>
            <w:tcW w:w="2693" w:type="dxa"/>
          </w:tcPr>
          <w:p w14:paraId="587F7160" w14:textId="498DBA91" w:rsidR="00476CD0" w:rsidRDefault="00476CD0" w:rsidP="00476CD0">
            <w:r>
              <w:lastRenderedPageBreak/>
              <w:t xml:space="preserve">Communities </w:t>
            </w:r>
          </w:p>
        </w:tc>
      </w:tr>
      <w:tr w:rsidR="00476CD0" w14:paraId="0EF3BECF" w14:textId="5BDF462C" w:rsidTr="005B257C">
        <w:tc>
          <w:tcPr>
            <w:tcW w:w="3448" w:type="dxa"/>
          </w:tcPr>
          <w:p w14:paraId="0EF3BEC4" w14:textId="76B47B1A" w:rsidR="00476CD0" w:rsidRDefault="00476CD0" w:rsidP="00476CD0">
            <w:pPr>
              <w:rPr>
                <w:b/>
              </w:rPr>
            </w:pPr>
            <w:r>
              <w:rPr>
                <w:b/>
              </w:rPr>
              <w:t xml:space="preserve">Working in partnership to attract </w:t>
            </w:r>
            <w:r w:rsidRPr="009230E4">
              <w:rPr>
                <w:b/>
              </w:rPr>
              <w:t>investment</w:t>
            </w:r>
            <w:r>
              <w:rPr>
                <w:b/>
              </w:rPr>
              <w:t xml:space="preserve">, develop skills and strengthening productivity in Test Valley.  </w:t>
            </w:r>
          </w:p>
          <w:p w14:paraId="0EF3BEC5" w14:textId="77777777" w:rsidR="00476CD0" w:rsidRDefault="00476CD0" w:rsidP="00476CD0">
            <w:pPr>
              <w:rPr>
                <w:b/>
              </w:rPr>
            </w:pPr>
          </w:p>
          <w:p w14:paraId="0EF3BEC6" w14:textId="75432DBD" w:rsidR="00476CD0" w:rsidRPr="009230E4" w:rsidRDefault="00476CD0" w:rsidP="00476CD0">
            <w:pPr>
              <w:rPr>
                <w:b/>
              </w:rPr>
            </w:pPr>
          </w:p>
        </w:tc>
        <w:tc>
          <w:tcPr>
            <w:tcW w:w="7746" w:type="dxa"/>
          </w:tcPr>
          <w:p w14:paraId="51AB1A8B" w14:textId="7C807734" w:rsidR="00EB1F3C" w:rsidRDefault="00EB1F3C" w:rsidP="00EB1F3C">
            <w:pPr>
              <w:rPr>
                <w:rFonts w:cs="Arial"/>
              </w:rPr>
            </w:pPr>
            <w:r w:rsidRPr="001B2EBC">
              <w:rPr>
                <w:rFonts w:cs="Arial"/>
              </w:rPr>
              <w:t>To support the local economy through the delivery of the</w:t>
            </w:r>
            <w:r>
              <w:rPr>
                <w:rFonts w:cs="Arial"/>
              </w:rPr>
              <w:t xml:space="preserve"> actions contained within the economic development</w:t>
            </w:r>
            <w:r w:rsidRPr="001B2EBC">
              <w:rPr>
                <w:rFonts w:cs="Arial"/>
              </w:rPr>
              <w:t xml:space="preserve"> interim strategy.</w:t>
            </w:r>
            <w:r>
              <w:rPr>
                <w:rFonts w:cs="Arial"/>
              </w:rPr>
              <w:t xml:space="preserve"> Specific projects include supporting:</w:t>
            </w:r>
          </w:p>
          <w:p w14:paraId="676A0711" w14:textId="77777777" w:rsidR="00EB1F3C" w:rsidRPr="001B2EBC" w:rsidRDefault="00EB1F3C" w:rsidP="00EB1F3C">
            <w:pPr>
              <w:rPr>
                <w:rFonts w:cs="Arial"/>
              </w:rPr>
            </w:pPr>
          </w:p>
          <w:p w14:paraId="3E4861A9" w14:textId="45575CF8" w:rsidR="00EB1F3C" w:rsidRPr="00772B7D" w:rsidRDefault="00EB1F3C" w:rsidP="00EB1F3C">
            <w:pPr>
              <w:pStyle w:val="ListParagraph"/>
              <w:numPr>
                <w:ilvl w:val="0"/>
                <w:numId w:val="21"/>
              </w:numPr>
              <w:rPr>
                <w:rFonts w:ascii="Arial" w:hAnsi="Arial" w:cs="Arial"/>
                <w:sz w:val="24"/>
                <w:szCs w:val="24"/>
              </w:rPr>
            </w:pPr>
            <w:r w:rsidRPr="00772B7D">
              <w:rPr>
                <w:rFonts w:ascii="Arial" w:hAnsi="Arial" w:cs="Arial"/>
                <w:sz w:val="24"/>
                <w:szCs w:val="24"/>
              </w:rPr>
              <w:t>Kickstart Programme</w:t>
            </w:r>
            <w:r w:rsidR="00AD5256" w:rsidRPr="00772B7D">
              <w:rPr>
                <w:rFonts w:ascii="Arial" w:hAnsi="Arial" w:cs="Arial"/>
                <w:sz w:val="24"/>
                <w:szCs w:val="24"/>
              </w:rPr>
              <w:t>;</w:t>
            </w:r>
            <w:r w:rsidRPr="00772B7D">
              <w:rPr>
                <w:rFonts w:ascii="Arial" w:hAnsi="Arial" w:cs="Arial"/>
                <w:sz w:val="24"/>
                <w:szCs w:val="24"/>
              </w:rPr>
              <w:t xml:space="preserve"> </w:t>
            </w:r>
          </w:p>
          <w:p w14:paraId="61F77C69" w14:textId="207FBCFF" w:rsidR="00EB1F3C" w:rsidRPr="00772B7D" w:rsidRDefault="00EB1F3C" w:rsidP="00EB1F3C">
            <w:pPr>
              <w:pStyle w:val="ListParagraph"/>
              <w:numPr>
                <w:ilvl w:val="0"/>
                <w:numId w:val="21"/>
              </w:numPr>
              <w:rPr>
                <w:rFonts w:ascii="Arial" w:hAnsi="Arial" w:cs="Arial"/>
                <w:sz w:val="24"/>
                <w:szCs w:val="24"/>
              </w:rPr>
            </w:pPr>
            <w:r w:rsidRPr="00772B7D">
              <w:rPr>
                <w:rFonts w:ascii="Arial" w:hAnsi="Arial" w:cs="Arial"/>
                <w:sz w:val="24"/>
                <w:szCs w:val="24"/>
              </w:rPr>
              <w:t>Continuing apprenticeship programme</w:t>
            </w:r>
            <w:r w:rsidR="00AD5256" w:rsidRPr="00772B7D">
              <w:rPr>
                <w:rFonts w:ascii="Arial" w:hAnsi="Arial" w:cs="Arial"/>
                <w:sz w:val="24"/>
                <w:szCs w:val="24"/>
              </w:rPr>
              <w:t>;</w:t>
            </w:r>
            <w:r w:rsidRPr="00772B7D">
              <w:rPr>
                <w:sz w:val="24"/>
                <w:szCs w:val="24"/>
              </w:rPr>
              <w:t xml:space="preserve"> </w:t>
            </w:r>
          </w:p>
          <w:p w14:paraId="55D46B55" w14:textId="5F82348A" w:rsidR="00EB1F3C" w:rsidRPr="00772B7D" w:rsidRDefault="008A4D18" w:rsidP="00EB1F3C">
            <w:pPr>
              <w:pStyle w:val="ListParagraph"/>
              <w:numPr>
                <w:ilvl w:val="0"/>
                <w:numId w:val="21"/>
              </w:numPr>
              <w:rPr>
                <w:rFonts w:ascii="Arial" w:hAnsi="Arial" w:cs="Arial"/>
                <w:sz w:val="24"/>
                <w:szCs w:val="24"/>
              </w:rPr>
            </w:pPr>
            <w:r w:rsidRPr="00772B7D">
              <w:rPr>
                <w:rFonts w:ascii="Arial" w:hAnsi="Arial" w:cs="Arial"/>
                <w:sz w:val="24"/>
                <w:szCs w:val="24"/>
              </w:rPr>
              <w:t xml:space="preserve">Using some of Additional Restrictions Grants </w:t>
            </w:r>
            <w:r w:rsidR="00EC6F54" w:rsidRPr="00772B7D">
              <w:rPr>
                <w:rFonts w:ascii="Arial" w:hAnsi="Arial" w:cs="Arial"/>
                <w:sz w:val="24"/>
                <w:szCs w:val="24"/>
              </w:rPr>
              <w:t xml:space="preserve">for business support. </w:t>
            </w:r>
            <w:r w:rsidRPr="00772B7D">
              <w:rPr>
                <w:rFonts w:ascii="Arial" w:hAnsi="Arial" w:cs="Arial"/>
                <w:sz w:val="24"/>
                <w:szCs w:val="24"/>
              </w:rPr>
              <w:t xml:space="preserve">Supporting business to develop </w:t>
            </w:r>
            <w:r w:rsidR="00EC6F54" w:rsidRPr="00772B7D">
              <w:rPr>
                <w:rFonts w:ascii="Arial" w:hAnsi="Arial" w:cs="Arial"/>
                <w:sz w:val="24"/>
                <w:szCs w:val="24"/>
              </w:rPr>
              <w:t>an online presence</w:t>
            </w:r>
            <w:r w:rsidR="00AD5256" w:rsidRPr="00772B7D">
              <w:rPr>
                <w:rFonts w:ascii="Arial" w:hAnsi="Arial" w:cs="Arial"/>
                <w:sz w:val="24"/>
                <w:szCs w:val="24"/>
              </w:rPr>
              <w:t>;</w:t>
            </w:r>
            <w:r w:rsidR="00EB1F3C" w:rsidRPr="00772B7D">
              <w:rPr>
                <w:rFonts w:ascii="Arial" w:hAnsi="Arial" w:cs="Arial"/>
                <w:sz w:val="24"/>
                <w:szCs w:val="24"/>
              </w:rPr>
              <w:t xml:space="preserve"> </w:t>
            </w:r>
          </w:p>
          <w:p w14:paraId="29E1427D" w14:textId="39F67DED" w:rsidR="00EB1F3C" w:rsidRPr="00772B7D" w:rsidRDefault="00AD5256" w:rsidP="00EB1F3C">
            <w:pPr>
              <w:pStyle w:val="ListParagraph"/>
              <w:numPr>
                <w:ilvl w:val="0"/>
                <w:numId w:val="21"/>
              </w:numPr>
              <w:rPr>
                <w:rFonts w:ascii="Arial" w:hAnsi="Arial" w:cs="Arial"/>
                <w:sz w:val="24"/>
                <w:szCs w:val="24"/>
              </w:rPr>
            </w:pPr>
            <w:r w:rsidRPr="00772B7D">
              <w:rPr>
                <w:rFonts w:ascii="Arial" w:hAnsi="Arial" w:cs="Arial"/>
                <w:sz w:val="24"/>
                <w:szCs w:val="24"/>
              </w:rPr>
              <w:t>Continuing to work in partnership with Kier to rejuvenate the Walworth Business Park;</w:t>
            </w:r>
          </w:p>
          <w:p w14:paraId="064782B0" w14:textId="62AAEE24" w:rsidR="00EB1F3C" w:rsidRPr="00772B7D" w:rsidRDefault="00EB1F3C" w:rsidP="00EB1F3C">
            <w:pPr>
              <w:pStyle w:val="ListParagraph"/>
              <w:numPr>
                <w:ilvl w:val="0"/>
                <w:numId w:val="21"/>
              </w:numPr>
              <w:rPr>
                <w:rFonts w:ascii="Arial" w:hAnsi="Arial" w:cs="Arial"/>
                <w:sz w:val="24"/>
                <w:szCs w:val="24"/>
              </w:rPr>
            </w:pPr>
            <w:r w:rsidRPr="00772B7D">
              <w:rPr>
                <w:rFonts w:ascii="Arial" w:hAnsi="Arial" w:cs="Arial"/>
                <w:sz w:val="24"/>
                <w:szCs w:val="24"/>
              </w:rPr>
              <w:lastRenderedPageBreak/>
              <w:t>Working with</w:t>
            </w:r>
            <w:r w:rsidR="008A4D18" w:rsidRPr="00772B7D">
              <w:rPr>
                <w:rFonts w:ascii="Arial" w:hAnsi="Arial" w:cs="Arial"/>
                <w:sz w:val="24"/>
                <w:szCs w:val="24"/>
              </w:rPr>
              <w:t xml:space="preserve"> Eastleigh</w:t>
            </w:r>
            <w:r w:rsidR="00EC6F54" w:rsidRPr="00772B7D">
              <w:rPr>
                <w:rFonts w:ascii="Arial" w:hAnsi="Arial" w:cs="Arial"/>
                <w:sz w:val="24"/>
                <w:szCs w:val="24"/>
              </w:rPr>
              <w:t xml:space="preserve">, </w:t>
            </w:r>
            <w:r w:rsidRPr="00772B7D">
              <w:rPr>
                <w:rFonts w:ascii="Arial" w:hAnsi="Arial" w:cs="Arial"/>
                <w:sz w:val="24"/>
                <w:szCs w:val="24"/>
              </w:rPr>
              <w:t xml:space="preserve">Winchester and the New Forest to </w:t>
            </w:r>
            <w:r w:rsidR="00EC6F54" w:rsidRPr="00772B7D">
              <w:rPr>
                <w:rFonts w:ascii="Arial" w:hAnsi="Arial" w:cs="Arial"/>
                <w:sz w:val="24"/>
                <w:szCs w:val="24"/>
              </w:rPr>
              <w:t xml:space="preserve">develop a </w:t>
            </w:r>
            <w:r w:rsidR="008A4D18" w:rsidRPr="00772B7D">
              <w:rPr>
                <w:rFonts w:ascii="Arial" w:hAnsi="Arial" w:cs="Arial"/>
                <w:sz w:val="24"/>
                <w:szCs w:val="24"/>
              </w:rPr>
              <w:t>Youth hub to support young people claiming Universal Credi</w:t>
            </w:r>
            <w:r w:rsidR="00EC6F54" w:rsidRPr="00772B7D">
              <w:rPr>
                <w:rFonts w:ascii="Arial" w:hAnsi="Arial" w:cs="Arial"/>
                <w:sz w:val="24"/>
                <w:szCs w:val="24"/>
              </w:rPr>
              <w:t>t</w:t>
            </w:r>
            <w:r w:rsidR="00AD5256" w:rsidRPr="00772B7D">
              <w:rPr>
                <w:rFonts w:ascii="Arial" w:hAnsi="Arial" w:cs="Arial"/>
                <w:sz w:val="24"/>
                <w:szCs w:val="24"/>
              </w:rPr>
              <w:t>;</w:t>
            </w:r>
          </w:p>
          <w:p w14:paraId="290FBD6F" w14:textId="6A76F57A" w:rsidR="001162F6" w:rsidRPr="00772B7D" w:rsidRDefault="00EB1F3C" w:rsidP="00EB1F3C">
            <w:pPr>
              <w:pStyle w:val="ListParagraph"/>
              <w:numPr>
                <w:ilvl w:val="0"/>
                <w:numId w:val="21"/>
              </w:numPr>
              <w:rPr>
                <w:rFonts w:ascii="Arial" w:hAnsi="Arial" w:cs="Arial"/>
                <w:sz w:val="24"/>
                <w:szCs w:val="24"/>
              </w:rPr>
            </w:pPr>
            <w:r w:rsidRPr="00772B7D">
              <w:rPr>
                <w:rFonts w:ascii="Arial" w:hAnsi="Arial" w:cs="Arial"/>
                <w:sz w:val="24"/>
                <w:szCs w:val="24"/>
              </w:rPr>
              <w:t xml:space="preserve">Support the catalyst programme at the University of Southampton </w:t>
            </w:r>
            <w:r w:rsidR="00EC6F54" w:rsidRPr="00772B7D">
              <w:rPr>
                <w:rFonts w:ascii="Arial" w:hAnsi="Arial" w:cs="Arial"/>
                <w:sz w:val="24"/>
                <w:szCs w:val="24"/>
              </w:rPr>
              <w:t>Science P</w:t>
            </w:r>
            <w:r w:rsidRPr="00772B7D">
              <w:rPr>
                <w:rFonts w:ascii="Arial" w:hAnsi="Arial" w:cs="Arial"/>
                <w:sz w:val="24"/>
                <w:szCs w:val="24"/>
              </w:rPr>
              <w:t>ark</w:t>
            </w:r>
            <w:r w:rsidR="00AD5256" w:rsidRPr="00772B7D">
              <w:rPr>
                <w:rFonts w:ascii="Arial" w:hAnsi="Arial" w:cs="Arial"/>
                <w:sz w:val="24"/>
                <w:szCs w:val="24"/>
              </w:rPr>
              <w:t>; and</w:t>
            </w:r>
          </w:p>
          <w:p w14:paraId="76568E2B" w14:textId="5B0C1156" w:rsidR="001B2EBC" w:rsidRPr="00772B7D" w:rsidRDefault="00EC6F54" w:rsidP="001162F6">
            <w:pPr>
              <w:pStyle w:val="ListParagraph"/>
              <w:numPr>
                <w:ilvl w:val="0"/>
                <w:numId w:val="21"/>
              </w:numPr>
              <w:rPr>
                <w:rFonts w:ascii="Arial" w:hAnsi="Arial" w:cs="Arial"/>
                <w:sz w:val="24"/>
                <w:szCs w:val="24"/>
              </w:rPr>
            </w:pPr>
            <w:r w:rsidRPr="00772B7D">
              <w:rPr>
                <w:rFonts w:ascii="Arial" w:hAnsi="Arial" w:cs="Arial"/>
                <w:sz w:val="24"/>
                <w:szCs w:val="24"/>
              </w:rPr>
              <w:t>S</w:t>
            </w:r>
            <w:r w:rsidR="001B2EBC" w:rsidRPr="00772B7D">
              <w:rPr>
                <w:rFonts w:ascii="Arial" w:hAnsi="Arial" w:cs="Arial"/>
                <w:sz w:val="24"/>
                <w:szCs w:val="24"/>
              </w:rPr>
              <w:t>upport the delivery of infrastructure to enable our businesses to work online e.g. broadband and wifi.</w:t>
            </w:r>
          </w:p>
          <w:p w14:paraId="0EF3BECA" w14:textId="10F654D7" w:rsidR="00BF6299" w:rsidRPr="00EB1F3C" w:rsidRDefault="00BF6299" w:rsidP="00EB1F3C">
            <w:pPr>
              <w:rPr>
                <w:rFonts w:cs="Arial"/>
                <w:color w:val="0070C0"/>
              </w:rPr>
            </w:pPr>
          </w:p>
        </w:tc>
        <w:tc>
          <w:tcPr>
            <w:tcW w:w="2693" w:type="dxa"/>
          </w:tcPr>
          <w:p w14:paraId="0EF3BECB" w14:textId="77777777" w:rsidR="00476CD0" w:rsidRDefault="00476CD0" w:rsidP="00476CD0">
            <w:r>
              <w:lastRenderedPageBreak/>
              <w:t>People</w:t>
            </w:r>
          </w:p>
          <w:p w14:paraId="0EF3BECC" w14:textId="77777777" w:rsidR="00476CD0" w:rsidRDefault="00476CD0" w:rsidP="00476CD0">
            <w:r>
              <w:t>Town Centres</w:t>
            </w:r>
          </w:p>
          <w:p w14:paraId="0EF3BECD" w14:textId="77777777" w:rsidR="00476CD0" w:rsidRDefault="00476CD0" w:rsidP="00476CD0">
            <w:r>
              <w:t xml:space="preserve">Communities </w:t>
            </w:r>
          </w:p>
          <w:p w14:paraId="0EF3BECE" w14:textId="3F57681A" w:rsidR="00476CD0" w:rsidRDefault="00476CD0" w:rsidP="00476CD0">
            <w:r>
              <w:t xml:space="preserve">Local Environment </w:t>
            </w:r>
          </w:p>
        </w:tc>
      </w:tr>
      <w:tr w:rsidR="00476CD0" w14:paraId="455295E3" w14:textId="77777777" w:rsidTr="00940B7C">
        <w:tc>
          <w:tcPr>
            <w:tcW w:w="3448" w:type="dxa"/>
          </w:tcPr>
          <w:p w14:paraId="0F9E1E37" w14:textId="710798B2" w:rsidR="00476CD0" w:rsidRDefault="00476CD0" w:rsidP="00476CD0">
            <w:pPr>
              <w:rPr>
                <w:b/>
              </w:rPr>
            </w:pPr>
            <w:r w:rsidRPr="00962265">
              <w:rPr>
                <w:b/>
              </w:rPr>
              <w:t xml:space="preserve">Enhancing access to green spaces and countryside </w:t>
            </w:r>
          </w:p>
          <w:p w14:paraId="189183DC" w14:textId="11A8C2D7" w:rsidR="00476CD0" w:rsidRDefault="00476CD0" w:rsidP="00476CD0"/>
        </w:tc>
        <w:tc>
          <w:tcPr>
            <w:tcW w:w="7746" w:type="dxa"/>
          </w:tcPr>
          <w:p w14:paraId="30A08EBC" w14:textId="77777777" w:rsidR="00772B7D" w:rsidRPr="00772B7D" w:rsidRDefault="00772B7D" w:rsidP="00772B7D">
            <w:pPr>
              <w:numPr>
                <w:ilvl w:val="0"/>
                <w:numId w:val="31"/>
              </w:numPr>
              <w:spacing w:line="276" w:lineRule="auto"/>
            </w:pPr>
            <w:r w:rsidRPr="00772B7D">
              <w:rPr>
                <w:rFonts w:cs="Arial"/>
              </w:rPr>
              <w:t>Implement new strategies for Green space;</w:t>
            </w:r>
          </w:p>
          <w:p w14:paraId="3538F36F" w14:textId="77777777" w:rsidR="00772B7D" w:rsidRPr="00772B7D" w:rsidRDefault="00772B7D" w:rsidP="00772B7D">
            <w:pPr>
              <w:numPr>
                <w:ilvl w:val="0"/>
                <w:numId w:val="31"/>
              </w:numPr>
              <w:spacing w:line="276" w:lineRule="auto"/>
              <w:rPr>
                <w:rFonts w:ascii="Calibri" w:hAnsi="Calibri"/>
              </w:rPr>
            </w:pPr>
            <w:r w:rsidRPr="00772B7D">
              <w:rPr>
                <w:rFonts w:cs="Arial"/>
              </w:rPr>
              <w:t>Work with landowners to bring forward green spaces across Test Valley to support delivery of key development projects;</w:t>
            </w:r>
          </w:p>
          <w:p w14:paraId="74D0D0A3" w14:textId="785EE542" w:rsidR="00772B7D" w:rsidRPr="00772B7D" w:rsidRDefault="00772B7D" w:rsidP="00772B7D">
            <w:pPr>
              <w:numPr>
                <w:ilvl w:val="0"/>
                <w:numId w:val="31"/>
              </w:numPr>
              <w:spacing w:line="276" w:lineRule="auto"/>
            </w:pPr>
            <w:r w:rsidRPr="00772B7D">
              <w:rPr>
                <w:rFonts w:cs="Arial"/>
              </w:rPr>
              <w:t xml:space="preserve">Continue to explore the delivery of other open spaces to provide both ecological mitigation and health &amp; wellbeing benefits; </w:t>
            </w:r>
          </w:p>
          <w:p w14:paraId="09FADF8D" w14:textId="77777777" w:rsidR="00772B7D" w:rsidRPr="00772B7D" w:rsidRDefault="00772B7D" w:rsidP="00772B7D">
            <w:pPr>
              <w:pStyle w:val="ListParagraph"/>
              <w:numPr>
                <w:ilvl w:val="0"/>
                <w:numId w:val="31"/>
              </w:numPr>
              <w:spacing w:after="0"/>
              <w:rPr>
                <w:rFonts w:ascii="Arial" w:hAnsi="Arial" w:cs="Arial"/>
                <w:sz w:val="24"/>
                <w:szCs w:val="24"/>
              </w:rPr>
            </w:pPr>
            <w:r w:rsidRPr="00772B7D">
              <w:rPr>
                <w:rFonts w:ascii="Arial" w:hAnsi="Arial" w:cs="Arial"/>
                <w:sz w:val="24"/>
                <w:szCs w:val="24"/>
              </w:rPr>
              <w:t>Explore opportunities for nitrate neutrality and carbon offsetting; and</w:t>
            </w:r>
          </w:p>
          <w:p w14:paraId="42E0EDB4" w14:textId="77777777" w:rsidR="00772B7D" w:rsidRPr="00772B7D" w:rsidRDefault="00772B7D" w:rsidP="00772B7D">
            <w:pPr>
              <w:pStyle w:val="ListParagraph"/>
              <w:numPr>
                <w:ilvl w:val="0"/>
                <w:numId w:val="31"/>
              </w:numPr>
              <w:spacing w:after="0"/>
              <w:rPr>
                <w:sz w:val="24"/>
                <w:szCs w:val="24"/>
              </w:rPr>
            </w:pPr>
            <w:r w:rsidRPr="00772B7D">
              <w:rPr>
                <w:rFonts w:ascii="Arial" w:hAnsi="Arial" w:cs="Arial"/>
                <w:sz w:val="24"/>
                <w:szCs w:val="24"/>
              </w:rPr>
              <w:t>Develop an action plan for delivery of the Access to the countryside project.</w:t>
            </w:r>
          </w:p>
          <w:p w14:paraId="217C5DDC" w14:textId="79357AAB" w:rsidR="00772B7D" w:rsidRPr="00FF7EC1" w:rsidRDefault="00772B7D" w:rsidP="00772B7D"/>
        </w:tc>
        <w:tc>
          <w:tcPr>
            <w:tcW w:w="2693" w:type="dxa"/>
          </w:tcPr>
          <w:p w14:paraId="7D0E9C71" w14:textId="77777777" w:rsidR="00476CD0" w:rsidRDefault="00476CD0" w:rsidP="00476CD0">
            <w:r>
              <w:t xml:space="preserve">Local Environment </w:t>
            </w:r>
          </w:p>
          <w:p w14:paraId="3B299554" w14:textId="3F7B1CAB" w:rsidR="00476CD0" w:rsidRDefault="00476CD0" w:rsidP="00476CD0">
            <w:r>
              <w:t xml:space="preserve">Communities </w:t>
            </w:r>
          </w:p>
        </w:tc>
      </w:tr>
      <w:tr w:rsidR="00476CD0" w14:paraId="0D0547E8" w14:textId="77777777" w:rsidTr="00940B7C">
        <w:tc>
          <w:tcPr>
            <w:tcW w:w="3448" w:type="dxa"/>
          </w:tcPr>
          <w:p w14:paraId="4494934E" w14:textId="2E66F96A" w:rsidR="00476CD0" w:rsidRDefault="00476CD0" w:rsidP="00476CD0">
            <w:pPr>
              <w:rPr>
                <w:b/>
              </w:rPr>
            </w:pPr>
            <w:r w:rsidRPr="00B82E03">
              <w:rPr>
                <w:b/>
              </w:rPr>
              <w:t>Promoting wellbeing and active lifestyles</w:t>
            </w:r>
          </w:p>
          <w:p w14:paraId="3F7391AB" w14:textId="2897C30E" w:rsidR="00476CD0" w:rsidRDefault="00476CD0" w:rsidP="00476CD0"/>
        </w:tc>
        <w:tc>
          <w:tcPr>
            <w:tcW w:w="7746" w:type="dxa"/>
          </w:tcPr>
          <w:p w14:paraId="4ED30F92" w14:textId="27FDDC9B" w:rsidR="00476CD0" w:rsidRPr="00AE126F" w:rsidRDefault="00AD03B6" w:rsidP="00476CD0">
            <w:pPr>
              <w:pStyle w:val="ListParagraph"/>
              <w:numPr>
                <w:ilvl w:val="0"/>
                <w:numId w:val="31"/>
              </w:numPr>
              <w:rPr>
                <w:rFonts w:ascii="Arial" w:hAnsi="Arial" w:cs="Arial"/>
                <w:sz w:val="24"/>
                <w:szCs w:val="24"/>
              </w:rPr>
            </w:pPr>
            <w:r>
              <w:rPr>
                <w:rFonts w:ascii="Arial" w:hAnsi="Arial" w:cs="Arial"/>
                <w:sz w:val="24"/>
                <w:szCs w:val="24"/>
              </w:rPr>
              <w:t xml:space="preserve">Open </w:t>
            </w:r>
            <w:r w:rsidR="00476CD0">
              <w:rPr>
                <w:rFonts w:ascii="Arial" w:hAnsi="Arial" w:cs="Arial"/>
                <w:sz w:val="24"/>
                <w:szCs w:val="24"/>
              </w:rPr>
              <w:t xml:space="preserve">new sports facilities at </w:t>
            </w:r>
            <w:r w:rsidR="00476CD0" w:rsidRPr="00AE126F">
              <w:rPr>
                <w:rFonts w:ascii="Arial" w:hAnsi="Arial" w:cs="Arial"/>
                <w:sz w:val="24"/>
                <w:szCs w:val="24"/>
              </w:rPr>
              <w:t>Ganger Farm</w:t>
            </w:r>
            <w:r w:rsidR="00B9487C">
              <w:rPr>
                <w:rFonts w:ascii="Arial" w:hAnsi="Arial" w:cs="Arial"/>
                <w:sz w:val="24"/>
                <w:szCs w:val="24"/>
              </w:rPr>
              <w:t>;</w:t>
            </w:r>
          </w:p>
          <w:p w14:paraId="16F24124" w14:textId="77777777" w:rsidR="00AD03B6" w:rsidRDefault="00476CD0" w:rsidP="00AD03B6">
            <w:pPr>
              <w:pStyle w:val="ListParagraph"/>
              <w:numPr>
                <w:ilvl w:val="0"/>
                <w:numId w:val="31"/>
              </w:numPr>
              <w:rPr>
                <w:rFonts w:ascii="Arial" w:hAnsi="Arial" w:cs="Arial"/>
                <w:sz w:val="24"/>
                <w:szCs w:val="24"/>
              </w:rPr>
            </w:pPr>
            <w:r>
              <w:rPr>
                <w:rFonts w:ascii="Arial" w:hAnsi="Arial" w:cs="Arial"/>
                <w:sz w:val="24"/>
                <w:szCs w:val="24"/>
              </w:rPr>
              <w:t>As part of the ongoing £19m investment to refurbish</w:t>
            </w:r>
            <w:r w:rsidRPr="00AE126F">
              <w:rPr>
                <w:rFonts w:ascii="Arial" w:hAnsi="Arial" w:cs="Arial"/>
                <w:sz w:val="24"/>
                <w:szCs w:val="24"/>
              </w:rPr>
              <w:t xml:space="preserve"> leisure facilities</w:t>
            </w:r>
            <w:r>
              <w:rPr>
                <w:rFonts w:ascii="Arial" w:hAnsi="Arial" w:cs="Arial"/>
                <w:sz w:val="24"/>
                <w:szCs w:val="24"/>
              </w:rPr>
              <w:t>, focus is now on delivering facilities at Charlton Lakes.</w:t>
            </w:r>
          </w:p>
          <w:p w14:paraId="2EF1BA50" w14:textId="009B1135" w:rsidR="00AD03B6" w:rsidRPr="00EC6F54" w:rsidRDefault="00AD03B6" w:rsidP="00AD03B6">
            <w:pPr>
              <w:pStyle w:val="ListParagraph"/>
              <w:rPr>
                <w:rFonts w:ascii="Arial" w:hAnsi="Arial" w:cs="Arial"/>
                <w:sz w:val="24"/>
                <w:szCs w:val="24"/>
              </w:rPr>
            </w:pPr>
            <w:r w:rsidRPr="00EC6F54">
              <w:rPr>
                <w:rFonts w:ascii="Arial" w:hAnsi="Arial" w:cs="Arial"/>
                <w:sz w:val="24"/>
                <w:szCs w:val="24"/>
              </w:rPr>
              <w:t>Work with HCC and other key partners to deliver C</w:t>
            </w:r>
            <w:r w:rsidR="00476CD0" w:rsidRPr="00EC6F54">
              <w:rPr>
                <w:rFonts w:ascii="Arial" w:hAnsi="Arial" w:cs="Arial"/>
                <w:sz w:val="24"/>
                <w:szCs w:val="24"/>
              </w:rPr>
              <w:t>ycling &amp; Walking strateg</w:t>
            </w:r>
            <w:r w:rsidRPr="00EC6F54">
              <w:rPr>
                <w:rFonts w:ascii="Arial" w:hAnsi="Arial" w:cs="Arial"/>
                <w:sz w:val="24"/>
                <w:szCs w:val="24"/>
              </w:rPr>
              <w:t>ies</w:t>
            </w:r>
            <w:r w:rsidR="00476CD0" w:rsidRPr="00EC6F54">
              <w:rPr>
                <w:rFonts w:ascii="Arial" w:hAnsi="Arial" w:cs="Arial"/>
                <w:sz w:val="24"/>
                <w:szCs w:val="24"/>
              </w:rPr>
              <w:t xml:space="preserve"> focusing on both infrastructure and developing community-led projects.</w:t>
            </w:r>
            <w:r w:rsidRPr="00EC6F54">
              <w:rPr>
                <w:rFonts w:ascii="Arial" w:hAnsi="Arial" w:cs="Arial"/>
                <w:sz w:val="24"/>
                <w:szCs w:val="24"/>
              </w:rPr>
              <w:t xml:space="preserve">; </w:t>
            </w:r>
          </w:p>
          <w:p w14:paraId="77CF007D" w14:textId="31A73169" w:rsidR="00AD03B6" w:rsidRPr="00EC6F54" w:rsidRDefault="00AD03B6" w:rsidP="00AD03B6">
            <w:pPr>
              <w:pStyle w:val="ListParagraph"/>
              <w:numPr>
                <w:ilvl w:val="0"/>
                <w:numId w:val="31"/>
              </w:numPr>
              <w:rPr>
                <w:rFonts w:ascii="Arial" w:hAnsi="Arial" w:cs="Arial"/>
                <w:b/>
                <w:sz w:val="24"/>
                <w:szCs w:val="24"/>
              </w:rPr>
            </w:pPr>
            <w:r w:rsidRPr="00EC6F54">
              <w:rPr>
                <w:rFonts w:ascii="Arial" w:hAnsi="Arial" w:cs="Arial"/>
                <w:sz w:val="24"/>
                <w:szCs w:val="24"/>
              </w:rPr>
              <w:lastRenderedPageBreak/>
              <w:t xml:space="preserve">Support post Covid recovery of </w:t>
            </w:r>
            <w:r w:rsidR="004A35A0" w:rsidRPr="00EC6F54">
              <w:rPr>
                <w:rFonts w:ascii="Arial" w:hAnsi="Arial" w:cs="Arial"/>
                <w:sz w:val="24"/>
                <w:szCs w:val="24"/>
              </w:rPr>
              <w:t>facilities</w:t>
            </w:r>
            <w:r w:rsidRPr="00EC6F54">
              <w:rPr>
                <w:rFonts w:ascii="Arial" w:hAnsi="Arial" w:cs="Arial"/>
                <w:sz w:val="24"/>
                <w:szCs w:val="24"/>
              </w:rPr>
              <w:t xml:space="preserve"> across Test Valley</w:t>
            </w:r>
            <w:r w:rsidR="004A35A0" w:rsidRPr="00EC6F54">
              <w:rPr>
                <w:rFonts w:ascii="Arial" w:hAnsi="Arial" w:cs="Arial"/>
                <w:sz w:val="24"/>
                <w:szCs w:val="24"/>
              </w:rPr>
              <w:t xml:space="preserve"> such as leisure centres and recreational spaces</w:t>
            </w:r>
            <w:r w:rsidRPr="00EC6F54">
              <w:rPr>
                <w:rFonts w:ascii="Arial" w:hAnsi="Arial" w:cs="Arial"/>
                <w:sz w:val="24"/>
                <w:szCs w:val="24"/>
              </w:rPr>
              <w:t>; and</w:t>
            </w:r>
          </w:p>
          <w:p w14:paraId="4FA813DA" w14:textId="4424E146" w:rsidR="00476CD0" w:rsidRPr="00772B7D" w:rsidRDefault="002D33A0" w:rsidP="00476CD0">
            <w:pPr>
              <w:pStyle w:val="ListParagraph"/>
              <w:numPr>
                <w:ilvl w:val="0"/>
                <w:numId w:val="31"/>
              </w:numPr>
              <w:rPr>
                <w:rFonts w:ascii="Arial" w:hAnsi="Arial" w:cs="Arial"/>
                <w:b/>
                <w:sz w:val="24"/>
                <w:szCs w:val="24"/>
              </w:rPr>
            </w:pPr>
            <w:r w:rsidRPr="00EC6F54">
              <w:rPr>
                <w:rFonts w:ascii="Arial" w:hAnsi="Arial" w:cs="Arial"/>
                <w:sz w:val="24"/>
                <w:szCs w:val="24"/>
              </w:rPr>
              <w:t>Implement and monitor action plans (</w:t>
            </w:r>
            <w:r w:rsidR="00AD5256">
              <w:rPr>
                <w:rFonts w:ascii="Arial" w:hAnsi="Arial" w:cs="Arial"/>
                <w:sz w:val="24"/>
                <w:szCs w:val="24"/>
              </w:rPr>
              <w:t>including those within the Sports Facility Strategy</w:t>
            </w:r>
            <w:r w:rsidRPr="00EC6F54">
              <w:rPr>
                <w:rFonts w:ascii="Arial" w:hAnsi="Arial" w:cs="Arial"/>
                <w:sz w:val="24"/>
                <w:szCs w:val="24"/>
              </w:rPr>
              <w:t xml:space="preserve">, </w:t>
            </w:r>
            <w:r w:rsidR="00AD5256">
              <w:rPr>
                <w:rFonts w:ascii="Arial" w:hAnsi="Arial" w:cs="Arial"/>
                <w:sz w:val="24"/>
                <w:szCs w:val="24"/>
              </w:rPr>
              <w:t>P</w:t>
            </w:r>
            <w:r w:rsidRPr="00EC6F54">
              <w:rPr>
                <w:rFonts w:ascii="Arial" w:hAnsi="Arial" w:cs="Arial"/>
                <w:sz w:val="24"/>
                <w:szCs w:val="24"/>
              </w:rPr>
              <w:t xml:space="preserve">laying </w:t>
            </w:r>
            <w:r w:rsidR="00AD5256">
              <w:rPr>
                <w:rFonts w:ascii="Arial" w:hAnsi="Arial" w:cs="Arial"/>
                <w:sz w:val="24"/>
                <w:szCs w:val="24"/>
              </w:rPr>
              <w:t>P</w:t>
            </w:r>
            <w:r w:rsidRPr="00EC6F54">
              <w:rPr>
                <w:rFonts w:ascii="Arial" w:hAnsi="Arial" w:cs="Arial"/>
                <w:sz w:val="24"/>
                <w:szCs w:val="24"/>
              </w:rPr>
              <w:t>itch</w:t>
            </w:r>
            <w:r w:rsidR="00AD5256">
              <w:rPr>
                <w:rFonts w:ascii="Arial" w:hAnsi="Arial" w:cs="Arial"/>
                <w:sz w:val="24"/>
                <w:szCs w:val="24"/>
              </w:rPr>
              <w:t xml:space="preserve"> Strategy</w:t>
            </w:r>
            <w:r w:rsidRPr="00EC6F54">
              <w:rPr>
                <w:rFonts w:ascii="Arial" w:hAnsi="Arial" w:cs="Arial"/>
                <w:sz w:val="24"/>
                <w:szCs w:val="24"/>
              </w:rPr>
              <w:t xml:space="preserve">, </w:t>
            </w:r>
            <w:r w:rsidR="00AD5256">
              <w:rPr>
                <w:rFonts w:ascii="Arial" w:hAnsi="Arial" w:cs="Arial"/>
                <w:sz w:val="24"/>
                <w:szCs w:val="24"/>
              </w:rPr>
              <w:t>G</w:t>
            </w:r>
            <w:r w:rsidRPr="00EC6F54">
              <w:rPr>
                <w:rFonts w:ascii="Arial" w:hAnsi="Arial" w:cs="Arial"/>
                <w:sz w:val="24"/>
                <w:szCs w:val="24"/>
              </w:rPr>
              <w:t xml:space="preserve">reen </w:t>
            </w:r>
            <w:r w:rsidR="00AD5256">
              <w:rPr>
                <w:rFonts w:ascii="Arial" w:hAnsi="Arial" w:cs="Arial"/>
                <w:sz w:val="24"/>
                <w:szCs w:val="24"/>
              </w:rPr>
              <w:t>S</w:t>
            </w:r>
            <w:r w:rsidRPr="00EC6F54">
              <w:rPr>
                <w:rFonts w:ascii="Arial" w:hAnsi="Arial" w:cs="Arial"/>
                <w:sz w:val="24"/>
                <w:szCs w:val="24"/>
              </w:rPr>
              <w:t xml:space="preserve">pace </w:t>
            </w:r>
            <w:r w:rsidR="00AD5256">
              <w:rPr>
                <w:rFonts w:ascii="Arial" w:hAnsi="Arial" w:cs="Arial"/>
                <w:sz w:val="24"/>
                <w:szCs w:val="24"/>
              </w:rPr>
              <w:t>S</w:t>
            </w:r>
            <w:r w:rsidRPr="00EC6F54">
              <w:rPr>
                <w:rFonts w:ascii="Arial" w:hAnsi="Arial" w:cs="Arial"/>
                <w:sz w:val="24"/>
                <w:szCs w:val="24"/>
              </w:rPr>
              <w:t>trategy) and regular updates with partners</w:t>
            </w:r>
            <w:r w:rsidR="00AD03B6" w:rsidRPr="00EC6F54">
              <w:rPr>
                <w:rFonts w:ascii="Arial" w:hAnsi="Arial" w:cs="Arial"/>
                <w:sz w:val="24"/>
                <w:szCs w:val="24"/>
              </w:rPr>
              <w:t>.</w:t>
            </w:r>
          </w:p>
        </w:tc>
        <w:tc>
          <w:tcPr>
            <w:tcW w:w="2693" w:type="dxa"/>
          </w:tcPr>
          <w:p w14:paraId="34116D1A" w14:textId="77777777" w:rsidR="00476CD0" w:rsidRDefault="00476CD0" w:rsidP="00476CD0">
            <w:r>
              <w:lastRenderedPageBreak/>
              <w:t xml:space="preserve">Communities </w:t>
            </w:r>
          </w:p>
          <w:p w14:paraId="1B9346D5" w14:textId="77777777" w:rsidR="00476CD0" w:rsidRDefault="00476CD0" w:rsidP="00476CD0">
            <w:r>
              <w:t xml:space="preserve">Local Environment </w:t>
            </w:r>
          </w:p>
          <w:p w14:paraId="7E0E7E03" w14:textId="4B58F2C9" w:rsidR="00476CD0" w:rsidRDefault="00476CD0" w:rsidP="00476CD0">
            <w:r>
              <w:t>People</w:t>
            </w:r>
          </w:p>
        </w:tc>
      </w:tr>
    </w:tbl>
    <w:p w14:paraId="07BEA15B" w14:textId="77777777" w:rsidR="001C7C84" w:rsidRDefault="001C7C84" w:rsidP="00962265">
      <w:pPr>
        <w:tabs>
          <w:tab w:val="left" w:pos="10905"/>
        </w:tabs>
      </w:pPr>
    </w:p>
    <w:p w14:paraId="36BDB86E" w14:textId="77777777" w:rsidR="0069440A" w:rsidRDefault="0069440A" w:rsidP="0069440A">
      <w:pPr>
        <w:tabs>
          <w:tab w:val="left" w:pos="10905"/>
        </w:tabs>
      </w:pPr>
    </w:p>
    <w:p w14:paraId="315080EC" w14:textId="77777777" w:rsidR="008C32C8" w:rsidRDefault="008C32C8" w:rsidP="0069440A">
      <w:pPr>
        <w:tabs>
          <w:tab w:val="left" w:pos="10905"/>
        </w:tabs>
        <w:rPr>
          <w:b/>
        </w:rPr>
      </w:pPr>
    </w:p>
    <w:p w14:paraId="0B8D2C2A" w14:textId="77777777" w:rsidR="008C32C8" w:rsidRDefault="008C32C8" w:rsidP="0069440A">
      <w:pPr>
        <w:tabs>
          <w:tab w:val="left" w:pos="10905"/>
        </w:tabs>
        <w:rPr>
          <w:b/>
        </w:rPr>
      </w:pPr>
    </w:p>
    <w:p w14:paraId="27591BAB" w14:textId="6511339D" w:rsidR="0069440A" w:rsidRPr="00EC6F54" w:rsidRDefault="006C029D" w:rsidP="0069440A">
      <w:pPr>
        <w:tabs>
          <w:tab w:val="left" w:pos="10905"/>
        </w:tabs>
        <w:rPr>
          <w:b/>
        </w:rPr>
      </w:pPr>
      <w:r>
        <w:rPr>
          <w:b/>
        </w:rPr>
        <w:t>New for 2021-22 (Y</w:t>
      </w:r>
      <w:bookmarkStart w:id="0" w:name="_GoBack"/>
      <w:bookmarkEnd w:id="0"/>
      <w:r w:rsidR="0069440A" w:rsidRPr="00EC6F54">
        <w:rPr>
          <w:b/>
        </w:rPr>
        <w:t xml:space="preserve">ear 3) </w:t>
      </w:r>
    </w:p>
    <w:tbl>
      <w:tblPr>
        <w:tblStyle w:val="TableGrid"/>
        <w:tblW w:w="0" w:type="auto"/>
        <w:tblLook w:val="04A0" w:firstRow="1" w:lastRow="0" w:firstColumn="1" w:lastColumn="0" w:noHBand="0" w:noVBand="1"/>
      </w:tblPr>
      <w:tblGrid>
        <w:gridCol w:w="3448"/>
        <w:gridCol w:w="7746"/>
        <w:gridCol w:w="2693"/>
      </w:tblGrid>
      <w:tr w:rsidR="00F227EF" w:rsidRPr="00CE718D" w14:paraId="4442371D" w14:textId="77777777" w:rsidTr="00F227EF">
        <w:tc>
          <w:tcPr>
            <w:tcW w:w="3448" w:type="dxa"/>
            <w:shd w:val="clear" w:color="auto" w:fill="BFBFBF" w:themeFill="background1" w:themeFillShade="BF"/>
          </w:tcPr>
          <w:p w14:paraId="29CC3B1F" w14:textId="77777777" w:rsidR="00F227EF" w:rsidRPr="00CE718D" w:rsidRDefault="00F227EF" w:rsidP="008A63B2">
            <w:pPr>
              <w:rPr>
                <w:b/>
              </w:rPr>
            </w:pPr>
            <w:r w:rsidRPr="00CE718D">
              <w:rPr>
                <w:b/>
              </w:rPr>
              <w:t xml:space="preserve">Project </w:t>
            </w:r>
          </w:p>
        </w:tc>
        <w:tc>
          <w:tcPr>
            <w:tcW w:w="7746" w:type="dxa"/>
            <w:shd w:val="clear" w:color="auto" w:fill="BFBFBF" w:themeFill="background1" w:themeFillShade="BF"/>
          </w:tcPr>
          <w:p w14:paraId="1B04EB7B" w14:textId="77777777" w:rsidR="00F227EF" w:rsidRPr="00CE718D" w:rsidRDefault="00F227EF" w:rsidP="008A63B2">
            <w:pPr>
              <w:rPr>
                <w:b/>
              </w:rPr>
            </w:pPr>
            <w:r w:rsidRPr="00CE718D">
              <w:rPr>
                <w:b/>
              </w:rPr>
              <w:t>Description</w:t>
            </w:r>
          </w:p>
        </w:tc>
        <w:tc>
          <w:tcPr>
            <w:tcW w:w="2693" w:type="dxa"/>
            <w:shd w:val="clear" w:color="auto" w:fill="BFBFBF" w:themeFill="background1" w:themeFillShade="BF"/>
          </w:tcPr>
          <w:p w14:paraId="26CA91A5" w14:textId="77777777" w:rsidR="00F227EF" w:rsidRPr="00CE718D" w:rsidRDefault="00F227EF" w:rsidP="008A63B2">
            <w:pPr>
              <w:rPr>
                <w:b/>
              </w:rPr>
            </w:pPr>
            <w:r w:rsidRPr="00CE718D">
              <w:rPr>
                <w:b/>
              </w:rPr>
              <w:t xml:space="preserve">Priorities  </w:t>
            </w:r>
          </w:p>
        </w:tc>
      </w:tr>
      <w:tr w:rsidR="0069440A" w14:paraId="47B403AC" w14:textId="77777777" w:rsidTr="0069440A">
        <w:tc>
          <w:tcPr>
            <w:tcW w:w="3448" w:type="dxa"/>
          </w:tcPr>
          <w:p w14:paraId="0FB893D5" w14:textId="30DF4A83" w:rsidR="0069440A" w:rsidRDefault="0069440A" w:rsidP="0069440A">
            <w:pPr>
              <w:rPr>
                <w:b/>
              </w:rPr>
            </w:pPr>
            <w:r>
              <w:rPr>
                <w:b/>
              </w:rPr>
              <w:t>Delivery of the Covid-19 Recovery Plan</w:t>
            </w:r>
          </w:p>
          <w:p w14:paraId="370BFE10" w14:textId="41E7E447" w:rsidR="0069440A" w:rsidRDefault="0069440A" w:rsidP="0069440A"/>
        </w:tc>
        <w:tc>
          <w:tcPr>
            <w:tcW w:w="7746" w:type="dxa"/>
          </w:tcPr>
          <w:p w14:paraId="1E662AC3" w14:textId="7A610D43" w:rsidR="004A35A0" w:rsidRPr="004A35A0" w:rsidRDefault="004A35A0" w:rsidP="0069440A">
            <w:pPr>
              <w:pStyle w:val="ListParagraph"/>
              <w:numPr>
                <w:ilvl w:val="0"/>
                <w:numId w:val="41"/>
              </w:numPr>
              <w:rPr>
                <w:rFonts w:ascii="Arial" w:hAnsi="Arial" w:cs="Arial"/>
                <w:sz w:val="24"/>
              </w:rPr>
            </w:pPr>
            <w:r w:rsidRPr="004A35A0">
              <w:rPr>
                <w:rFonts w:ascii="Arial" w:hAnsi="Arial" w:cs="Arial"/>
                <w:sz w:val="24"/>
              </w:rPr>
              <w:t>Ongoing work to ensure that the safety of our population and workforce are front and centre of the council’s recovery work</w:t>
            </w:r>
            <w:r w:rsidR="008775B2">
              <w:rPr>
                <w:rFonts w:ascii="Arial" w:hAnsi="Arial" w:cs="Arial"/>
                <w:sz w:val="24"/>
              </w:rPr>
              <w:t>, adapting to the changing situation as necessary</w:t>
            </w:r>
            <w:r w:rsidRPr="004A35A0">
              <w:rPr>
                <w:rFonts w:ascii="Arial" w:hAnsi="Arial" w:cs="Arial"/>
                <w:sz w:val="24"/>
              </w:rPr>
              <w:t>;</w:t>
            </w:r>
          </w:p>
          <w:p w14:paraId="58061043" w14:textId="3E04C235" w:rsidR="004A35A0" w:rsidRPr="009145D5" w:rsidRDefault="004A35A0" w:rsidP="0069440A">
            <w:pPr>
              <w:pStyle w:val="ListParagraph"/>
              <w:numPr>
                <w:ilvl w:val="0"/>
                <w:numId w:val="41"/>
              </w:numPr>
              <w:rPr>
                <w:rFonts w:ascii="Arial" w:hAnsi="Arial" w:cs="Arial"/>
                <w:sz w:val="24"/>
              </w:rPr>
            </w:pPr>
            <w:r w:rsidRPr="004A35A0">
              <w:rPr>
                <w:rFonts w:ascii="Arial" w:hAnsi="Arial" w:cs="Arial"/>
                <w:sz w:val="24"/>
              </w:rPr>
              <w:t xml:space="preserve">Providing a sustainable mechanism of recovery through place-based </w:t>
            </w:r>
            <w:r w:rsidRPr="009145D5">
              <w:rPr>
                <w:rFonts w:ascii="Arial" w:hAnsi="Arial" w:cs="Arial"/>
                <w:sz w:val="24"/>
              </w:rPr>
              <w:t>and community focussed approach;</w:t>
            </w:r>
          </w:p>
          <w:p w14:paraId="36A6D709" w14:textId="0F8688D1" w:rsidR="0069440A" w:rsidRPr="009145D5" w:rsidRDefault="004A35A0" w:rsidP="008775B2">
            <w:pPr>
              <w:pStyle w:val="ListParagraph"/>
              <w:numPr>
                <w:ilvl w:val="0"/>
                <w:numId w:val="41"/>
              </w:numPr>
              <w:rPr>
                <w:rFonts w:ascii="Arial" w:hAnsi="Arial" w:cs="Arial"/>
                <w:sz w:val="24"/>
              </w:rPr>
            </w:pPr>
            <w:r w:rsidRPr="009145D5">
              <w:rPr>
                <w:rFonts w:ascii="Arial" w:hAnsi="Arial" w:cs="Arial"/>
                <w:sz w:val="24"/>
              </w:rPr>
              <w:t>R</w:t>
            </w:r>
            <w:r w:rsidR="0069440A" w:rsidRPr="009145D5">
              <w:rPr>
                <w:rFonts w:ascii="Arial" w:hAnsi="Arial" w:cs="Arial"/>
                <w:sz w:val="24"/>
              </w:rPr>
              <w:t>eview the future of working practices for the organisation</w:t>
            </w:r>
            <w:r w:rsidRPr="009145D5">
              <w:rPr>
                <w:rFonts w:ascii="Arial" w:hAnsi="Arial" w:cs="Arial"/>
                <w:sz w:val="24"/>
              </w:rPr>
              <w:t>, p</w:t>
            </w:r>
            <w:r w:rsidR="0069440A" w:rsidRPr="009145D5">
              <w:rPr>
                <w:rFonts w:ascii="Arial" w:hAnsi="Arial" w:cs="Arial"/>
                <w:sz w:val="24"/>
              </w:rPr>
              <w:t>rioritising the needs of our communities and how they can be best supported with new ways of working</w:t>
            </w:r>
            <w:r w:rsidR="0012452A" w:rsidRPr="009145D5">
              <w:rPr>
                <w:rFonts w:ascii="Arial" w:hAnsi="Arial" w:cs="Arial"/>
                <w:sz w:val="24"/>
              </w:rPr>
              <w:t>; and</w:t>
            </w:r>
          </w:p>
          <w:p w14:paraId="59F0E02E" w14:textId="7B592C54" w:rsidR="0012452A" w:rsidRPr="008775B2" w:rsidRDefault="0012452A" w:rsidP="008775B2">
            <w:pPr>
              <w:pStyle w:val="ListParagraph"/>
              <w:numPr>
                <w:ilvl w:val="0"/>
                <w:numId w:val="41"/>
              </w:numPr>
              <w:rPr>
                <w:rFonts w:ascii="Arial" w:hAnsi="Arial" w:cs="Arial"/>
                <w:sz w:val="24"/>
              </w:rPr>
            </w:pPr>
            <w:r w:rsidRPr="009145D5">
              <w:rPr>
                <w:rFonts w:ascii="Arial" w:hAnsi="Arial" w:cs="Arial"/>
                <w:sz w:val="24"/>
              </w:rPr>
              <w:t>Continuing to work with communities on resilience planning</w:t>
            </w:r>
          </w:p>
        </w:tc>
        <w:tc>
          <w:tcPr>
            <w:tcW w:w="2693" w:type="dxa"/>
          </w:tcPr>
          <w:p w14:paraId="08D5272C" w14:textId="77777777" w:rsidR="0069440A" w:rsidRDefault="0069440A" w:rsidP="0069440A">
            <w:r>
              <w:t xml:space="preserve">Communities </w:t>
            </w:r>
          </w:p>
          <w:p w14:paraId="744C6A05" w14:textId="77777777" w:rsidR="0069440A" w:rsidRDefault="0069440A" w:rsidP="0069440A">
            <w:r>
              <w:t xml:space="preserve">Local Environment </w:t>
            </w:r>
          </w:p>
          <w:p w14:paraId="0D200CA8" w14:textId="77777777" w:rsidR="0069440A" w:rsidRDefault="0069440A" w:rsidP="0069440A">
            <w:r>
              <w:t>People</w:t>
            </w:r>
          </w:p>
          <w:p w14:paraId="0B9B7CD6" w14:textId="1E018999" w:rsidR="0069440A" w:rsidRDefault="0069440A" w:rsidP="0069440A">
            <w:r>
              <w:t>Town Centres</w:t>
            </w:r>
          </w:p>
          <w:p w14:paraId="328C3402" w14:textId="76BB543C" w:rsidR="0069440A" w:rsidRDefault="0069440A" w:rsidP="0069440A"/>
        </w:tc>
      </w:tr>
    </w:tbl>
    <w:p w14:paraId="46E5FB34" w14:textId="7FE2DC91" w:rsidR="007000D0" w:rsidRPr="0039788C" w:rsidRDefault="007000D0" w:rsidP="00962265">
      <w:pPr>
        <w:tabs>
          <w:tab w:val="left" w:pos="10905"/>
        </w:tabs>
        <w:rPr>
          <w:color w:val="0070C0"/>
        </w:rPr>
      </w:pPr>
    </w:p>
    <w:p w14:paraId="4C6582C4" w14:textId="6C0E7D4A" w:rsidR="007000D0" w:rsidRPr="0039788C" w:rsidRDefault="007000D0" w:rsidP="00962265">
      <w:pPr>
        <w:tabs>
          <w:tab w:val="left" w:pos="10905"/>
        </w:tabs>
        <w:rPr>
          <w:rFonts w:cs="Arial"/>
          <w:color w:val="0070C0"/>
          <w:sz w:val="28"/>
        </w:rPr>
      </w:pPr>
    </w:p>
    <w:p w14:paraId="4B298E21" w14:textId="77777777" w:rsidR="0086728D" w:rsidRDefault="0086728D" w:rsidP="0086728D">
      <w:pPr>
        <w:tabs>
          <w:tab w:val="left" w:pos="10905"/>
        </w:tabs>
        <w:rPr>
          <w:color w:val="FF0000"/>
        </w:rPr>
      </w:pPr>
    </w:p>
    <w:sectPr w:rsidR="0086728D" w:rsidSect="00D50CC4">
      <w:headerReference w:type="default" r:id="rId11"/>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79CE8" w14:textId="77777777" w:rsidR="0012452A" w:rsidRDefault="0012452A" w:rsidP="00831B79">
      <w:r>
        <w:separator/>
      </w:r>
    </w:p>
  </w:endnote>
  <w:endnote w:type="continuationSeparator" w:id="0">
    <w:p w14:paraId="2F4535D5" w14:textId="77777777" w:rsidR="0012452A" w:rsidRDefault="0012452A" w:rsidP="00831B79">
      <w:r>
        <w:continuationSeparator/>
      </w:r>
    </w:p>
  </w:endnote>
  <w:endnote w:type="continuationNotice" w:id="1">
    <w:p w14:paraId="40DD7D50" w14:textId="77777777" w:rsidR="0012452A" w:rsidRDefault="00124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7331E" w14:textId="77777777" w:rsidR="0012452A" w:rsidRDefault="0012452A" w:rsidP="00831B79">
      <w:r>
        <w:separator/>
      </w:r>
    </w:p>
  </w:footnote>
  <w:footnote w:type="continuationSeparator" w:id="0">
    <w:p w14:paraId="3F06E7FF" w14:textId="77777777" w:rsidR="0012452A" w:rsidRDefault="0012452A" w:rsidP="00831B79">
      <w:r>
        <w:continuationSeparator/>
      </w:r>
    </w:p>
  </w:footnote>
  <w:footnote w:type="continuationNotice" w:id="1">
    <w:p w14:paraId="334E8B14" w14:textId="77777777" w:rsidR="0012452A" w:rsidRDefault="001245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2A17" w14:textId="44D567AF" w:rsidR="0012452A" w:rsidRDefault="0012452A">
    <w:pPr>
      <w:pStyle w:val="Header"/>
    </w:pPr>
    <w:r>
      <w:rPr>
        <w:noProof/>
      </w:rPr>
      <w:drawing>
        <wp:anchor distT="0" distB="0" distL="114300" distR="114300" simplePos="0" relativeHeight="251658240" behindDoc="1" locked="0" layoutInCell="1" allowOverlap="1" wp14:anchorId="597C5264" wp14:editId="6F5F5EEF">
          <wp:simplePos x="0" y="0"/>
          <wp:positionH relativeFrom="column">
            <wp:posOffset>7244080</wp:posOffset>
          </wp:positionH>
          <wp:positionV relativeFrom="paragraph">
            <wp:posOffset>-354330</wp:posOffset>
          </wp:positionV>
          <wp:extent cx="2432685" cy="666750"/>
          <wp:effectExtent l="0" t="0" r="5715" b="0"/>
          <wp:wrapTight wrapText="bothSides">
            <wp:wrapPolygon edited="0">
              <wp:start x="0" y="0"/>
              <wp:lineTo x="0" y="20983"/>
              <wp:lineTo x="21482" y="20983"/>
              <wp:lineTo x="21482" y="0"/>
              <wp:lineTo x="0" y="0"/>
            </wp:wrapPolygon>
          </wp:wrapTight>
          <wp:docPr id="1" name="Picture 1" descr="C:\Users\cexhf\AppData\Local\Microsoft\Windows\Temporary Internet Files\Content.IE5\XRWCRM4M\TVBC-logo-standard-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xhf\AppData\Local\Microsoft\Windows\Temporary Internet Files\Content.IE5\XRWCRM4M\TVBC-logo-standard-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2685"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AB9"/>
    <w:multiLevelType w:val="hybridMultilevel"/>
    <w:tmpl w:val="1DB64B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096195"/>
    <w:multiLevelType w:val="hybridMultilevel"/>
    <w:tmpl w:val="B91E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F4626"/>
    <w:multiLevelType w:val="hybridMultilevel"/>
    <w:tmpl w:val="E8E8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E00F9"/>
    <w:multiLevelType w:val="hybridMultilevel"/>
    <w:tmpl w:val="11D4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66245"/>
    <w:multiLevelType w:val="hybridMultilevel"/>
    <w:tmpl w:val="16E6FB0A"/>
    <w:lvl w:ilvl="0" w:tplc="31620CDC">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0E5371"/>
    <w:multiLevelType w:val="hybridMultilevel"/>
    <w:tmpl w:val="D9CCE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5F6AD9"/>
    <w:multiLevelType w:val="hybridMultilevel"/>
    <w:tmpl w:val="4000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A6127"/>
    <w:multiLevelType w:val="hybridMultilevel"/>
    <w:tmpl w:val="D19C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C0F79"/>
    <w:multiLevelType w:val="hybridMultilevel"/>
    <w:tmpl w:val="72BAD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A7D80"/>
    <w:multiLevelType w:val="hybridMultilevel"/>
    <w:tmpl w:val="DCBC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A588E"/>
    <w:multiLevelType w:val="hybridMultilevel"/>
    <w:tmpl w:val="1612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07286"/>
    <w:multiLevelType w:val="hybridMultilevel"/>
    <w:tmpl w:val="A43C4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EC1B34"/>
    <w:multiLevelType w:val="hybridMultilevel"/>
    <w:tmpl w:val="0EF4F0E8"/>
    <w:lvl w:ilvl="0" w:tplc="08090001">
      <w:start w:val="1"/>
      <w:numFmt w:val="bullet"/>
      <w:lvlText w:val=""/>
      <w:lvlJc w:val="left"/>
      <w:pPr>
        <w:ind w:left="720" w:hanging="360"/>
      </w:pPr>
      <w:rPr>
        <w:rFonts w:ascii="Symbol" w:hAnsi="Symbol" w:hint="default"/>
      </w:rPr>
    </w:lvl>
    <w:lvl w:ilvl="1" w:tplc="CF5A3C1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47062"/>
    <w:multiLevelType w:val="hybridMultilevel"/>
    <w:tmpl w:val="A922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571E9"/>
    <w:multiLevelType w:val="multilevel"/>
    <w:tmpl w:val="8CB0BD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56223E0"/>
    <w:multiLevelType w:val="hybridMultilevel"/>
    <w:tmpl w:val="09D0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05238"/>
    <w:multiLevelType w:val="hybridMultilevel"/>
    <w:tmpl w:val="DD54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A1A01"/>
    <w:multiLevelType w:val="hybridMultilevel"/>
    <w:tmpl w:val="4466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6A6E18"/>
    <w:multiLevelType w:val="hybridMultilevel"/>
    <w:tmpl w:val="C042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6B20C9"/>
    <w:multiLevelType w:val="hybridMultilevel"/>
    <w:tmpl w:val="72CC9578"/>
    <w:lvl w:ilvl="0" w:tplc="CF5A3C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249B9"/>
    <w:multiLevelType w:val="hybridMultilevel"/>
    <w:tmpl w:val="13CC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1D3942"/>
    <w:multiLevelType w:val="hybridMultilevel"/>
    <w:tmpl w:val="0400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93977"/>
    <w:multiLevelType w:val="hybridMultilevel"/>
    <w:tmpl w:val="B072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46784"/>
    <w:multiLevelType w:val="hybridMultilevel"/>
    <w:tmpl w:val="36B892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59A12FBC"/>
    <w:multiLevelType w:val="multilevel"/>
    <w:tmpl w:val="D8CED9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CF2D7F"/>
    <w:multiLevelType w:val="hybridMultilevel"/>
    <w:tmpl w:val="40766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2607A4"/>
    <w:multiLevelType w:val="hybridMultilevel"/>
    <w:tmpl w:val="BEB4B05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7" w15:restartNumberingAfterBreak="0">
    <w:nsid w:val="5F42431D"/>
    <w:multiLevelType w:val="hybridMultilevel"/>
    <w:tmpl w:val="2E4C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B96383"/>
    <w:multiLevelType w:val="hybridMultilevel"/>
    <w:tmpl w:val="0D92F250"/>
    <w:lvl w:ilvl="0" w:tplc="62F278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343E6"/>
    <w:multiLevelType w:val="hybridMultilevel"/>
    <w:tmpl w:val="3840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71061F"/>
    <w:multiLevelType w:val="hybridMultilevel"/>
    <w:tmpl w:val="CA56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036A2F"/>
    <w:multiLevelType w:val="hybridMultilevel"/>
    <w:tmpl w:val="C25A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5700E1"/>
    <w:multiLevelType w:val="hybridMultilevel"/>
    <w:tmpl w:val="B15C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D30A3"/>
    <w:multiLevelType w:val="hybridMultilevel"/>
    <w:tmpl w:val="282C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054C52"/>
    <w:multiLevelType w:val="hybridMultilevel"/>
    <w:tmpl w:val="23B89248"/>
    <w:lvl w:ilvl="0" w:tplc="08090001">
      <w:start w:val="1"/>
      <w:numFmt w:val="bullet"/>
      <w:lvlText w:val=""/>
      <w:lvlJc w:val="left"/>
      <w:pPr>
        <w:ind w:left="420" w:hanging="360"/>
      </w:pPr>
      <w:rPr>
        <w:rFonts w:ascii="Symbol" w:hAnsi="Symbol" w:hint="default"/>
        <w:color w:val="auto"/>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5" w15:restartNumberingAfterBreak="0">
    <w:nsid w:val="770B265A"/>
    <w:multiLevelType w:val="hybridMultilevel"/>
    <w:tmpl w:val="BBAC6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2878CB"/>
    <w:multiLevelType w:val="hybridMultilevel"/>
    <w:tmpl w:val="98EC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BB50C9"/>
    <w:multiLevelType w:val="hybridMultilevel"/>
    <w:tmpl w:val="D0165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C44213D"/>
    <w:multiLevelType w:val="hybridMultilevel"/>
    <w:tmpl w:val="BC12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4E394E"/>
    <w:multiLevelType w:val="hybridMultilevel"/>
    <w:tmpl w:val="3E9A2E9E"/>
    <w:lvl w:ilvl="0" w:tplc="CF5A3C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1"/>
  </w:num>
  <w:num w:numId="4">
    <w:abstractNumId w:val="35"/>
  </w:num>
  <w:num w:numId="5">
    <w:abstractNumId w:val="2"/>
  </w:num>
  <w:num w:numId="6">
    <w:abstractNumId w:val="9"/>
  </w:num>
  <w:num w:numId="7">
    <w:abstractNumId w:val="37"/>
  </w:num>
  <w:num w:numId="8">
    <w:abstractNumId w:val="13"/>
  </w:num>
  <w:num w:numId="9">
    <w:abstractNumId w:val="17"/>
  </w:num>
  <w:num w:numId="10">
    <w:abstractNumId w:val="3"/>
  </w:num>
  <w:num w:numId="11">
    <w:abstractNumId w:val="33"/>
  </w:num>
  <w:num w:numId="12">
    <w:abstractNumId w:val="20"/>
  </w:num>
  <w:num w:numId="13">
    <w:abstractNumId w:val="24"/>
  </w:num>
  <w:num w:numId="14">
    <w:abstractNumId w:val="15"/>
  </w:num>
  <w:num w:numId="15">
    <w:abstractNumId w:val="7"/>
  </w:num>
  <w:num w:numId="16">
    <w:abstractNumId w:val="38"/>
  </w:num>
  <w:num w:numId="17">
    <w:abstractNumId w:val="14"/>
  </w:num>
  <w:num w:numId="18">
    <w:abstractNumId w:val="0"/>
  </w:num>
  <w:num w:numId="19">
    <w:abstractNumId w:val="34"/>
  </w:num>
  <w:num w:numId="20">
    <w:abstractNumId w:val="21"/>
  </w:num>
  <w:num w:numId="21">
    <w:abstractNumId w:val="23"/>
  </w:num>
  <w:num w:numId="22">
    <w:abstractNumId w:val="4"/>
  </w:num>
  <w:num w:numId="23">
    <w:abstractNumId w:val="29"/>
  </w:num>
  <w:num w:numId="24">
    <w:abstractNumId w:val="12"/>
  </w:num>
  <w:num w:numId="25">
    <w:abstractNumId w:val="28"/>
  </w:num>
  <w:num w:numId="26">
    <w:abstractNumId w:val="31"/>
  </w:num>
  <w:num w:numId="27">
    <w:abstractNumId w:val="10"/>
  </w:num>
  <w:num w:numId="28">
    <w:abstractNumId w:val="22"/>
  </w:num>
  <w:num w:numId="29">
    <w:abstractNumId w:val="32"/>
  </w:num>
  <w:num w:numId="30">
    <w:abstractNumId w:val="27"/>
  </w:num>
  <w:num w:numId="31">
    <w:abstractNumId w:val="30"/>
  </w:num>
  <w:num w:numId="32">
    <w:abstractNumId w:val="19"/>
  </w:num>
  <w:num w:numId="33">
    <w:abstractNumId w:val="18"/>
  </w:num>
  <w:num w:numId="34">
    <w:abstractNumId w:val="16"/>
  </w:num>
  <w:num w:numId="35">
    <w:abstractNumId w:val="25"/>
  </w:num>
  <w:num w:numId="36">
    <w:abstractNumId w:val="39"/>
  </w:num>
  <w:num w:numId="37">
    <w:abstractNumId w:val="1"/>
  </w:num>
  <w:num w:numId="38">
    <w:abstractNumId w:val="6"/>
  </w:num>
  <w:num w:numId="39">
    <w:abstractNumId w:val="8"/>
  </w:num>
  <w:num w:numId="40">
    <w:abstractNumId w:val="26"/>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C4"/>
    <w:rsid w:val="00004A8C"/>
    <w:rsid w:val="00011A8A"/>
    <w:rsid w:val="00036D3E"/>
    <w:rsid w:val="00045C66"/>
    <w:rsid w:val="0004621F"/>
    <w:rsid w:val="000544E2"/>
    <w:rsid w:val="00054C6B"/>
    <w:rsid w:val="000746F5"/>
    <w:rsid w:val="00075647"/>
    <w:rsid w:val="00083568"/>
    <w:rsid w:val="000846DF"/>
    <w:rsid w:val="0009283E"/>
    <w:rsid w:val="000B1B1E"/>
    <w:rsid w:val="000B7EAC"/>
    <w:rsid w:val="000E50C2"/>
    <w:rsid w:val="000F3FDD"/>
    <w:rsid w:val="00110A43"/>
    <w:rsid w:val="001162F6"/>
    <w:rsid w:val="0012452A"/>
    <w:rsid w:val="00131D27"/>
    <w:rsid w:val="001360D1"/>
    <w:rsid w:val="00163AAC"/>
    <w:rsid w:val="0018700F"/>
    <w:rsid w:val="001B2EBC"/>
    <w:rsid w:val="001B4DEB"/>
    <w:rsid w:val="001C55DD"/>
    <w:rsid w:val="001C7C84"/>
    <w:rsid w:val="001D5C80"/>
    <w:rsid w:val="001E0DCC"/>
    <w:rsid w:val="001E60A5"/>
    <w:rsid w:val="001E7B5E"/>
    <w:rsid w:val="001F1FA9"/>
    <w:rsid w:val="00212A1E"/>
    <w:rsid w:val="002149A3"/>
    <w:rsid w:val="00215214"/>
    <w:rsid w:val="00223877"/>
    <w:rsid w:val="00234D01"/>
    <w:rsid w:val="00236990"/>
    <w:rsid w:val="00261778"/>
    <w:rsid w:val="00263D90"/>
    <w:rsid w:val="002733B3"/>
    <w:rsid w:val="00282F23"/>
    <w:rsid w:val="002935FE"/>
    <w:rsid w:val="002B2B64"/>
    <w:rsid w:val="002C0541"/>
    <w:rsid w:val="002D33A0"/>
    <w:rsid w:val="002E5FC5"/>
    <w:rsid w:val="00303965"/>
    <w:rsid w:val="003164AF"/>
    <w:rsid w:val="00323CDA"/>
    <w:rsid w:val="00337F55"/>
    <w:rsid w:val="0039286A"/>
    <w:rsid w:val="00393DAF"/>
    <w:rsid w:val="0039788C"/>
    <w:rsid w:val="003A1EC9"/>
    <w:rsid w:val="003B0849"/>
    <w:rsid w:val="003C0DBE"/>
    <w:rsid w:val="003C2914"/>
    <w:rsid w:val="003D1059"/>
    <w:rsid w:val="003D37C5"/>
    <w:rsid w:val="00406DEF"/>
    <w:rsid w:val="00407925"/>
    <w:rsid w:val="00413BDB"/>
    <w:rsid w:val="0041449D"/>
    <w:rsid w:val="004273B2"/>
    <w:rsid w:val="00437F98"/>
    <w:rsid w:val="004659DC"/>
    <w:rsid w:val="00474A39"/>
    <w:rsid w:val="00476CD0"/>
    <w:rsid w:val="00486E25"/>
    <w:rsid w:val="00490BD1"/>
    <w:rsid w:val="004A294C"/>
    <w:rsid w:val="004A35A0"/>
    <w:rsid w:val="004A45DD"/>
    <w:rsid w:val="004B7FD3"/>
    <w:rsid w:val="004D4AD8"/>
    <w:rsid w:val="004E6404"/>
    <w:rsid w:val="004E6F99"/>
    <w:rsid w:val="00500CFC"/>
    <w:rsid w:val="00511300"/>
    <w:rsid w:val="00526951"/>
    <w:rsid w:val="0053182E"/>
    <w:rsid w:val="00577E83"/>
    <w:rsid w:val="00586C06"/>
    <w:rsid w:val="005B0E10"/>
    <w:rsid w:val="005B257C"/>
    <w:rsid w:val="005C185A"/>
    <w:rsid w:val="005F5422"/>
    <w:rsid w:val="00600551"/>
    <w:rsid w:val="00611DD8"/>
    <w:rsid w:val="00622B94"/>
    <w:rsid w:val="0063440B"/>
    <w:rsid w:val="00634B3F"/>
    <w:rsid w:val="00686A81"/>
    <w:rsid w:val="0069440A"/>
    <w:rsid w:val="006A4F54"/>
    <w:rsid w:val="006C029D"/>
    <w:rsid w:val="006C24EF"/>
    <w:rsid w:val="006C58BB"/>
    <w:rsid w:val="007000D0"/>
    <w:rsid w:val="00746C98"/>
    <w:rsid w:val="00767ACE"/>
    <w:rsid w:val="00772A59"/>
    <w:rsid w:val="00772B7D"/>
    <w:rsid w:val="007900C9"/>
    <w:rsid w:val="007B61B0"/>
    <w:rsid w:val="007F2D46"/>
    <w:rsid w:val="00816D0C"/>
    <w:rsid w:val="00831B79"/>
    <w:rsid w:val="008525BA"/>
    <w:rsid w:val="0086728D"/>
    <w:rsid w:val="008775B2"/>
    <w:rsid w:val="0088751D"/>
    <w:rsid w:val="008A4D18"/>
    <w:rsid w:val="008B0421"/>
    <w:rsid w:val="008C08E4"/>
    <w:rsid w:val="008C32C8"/>
    <w:rsid w:val="008C385D"/>
    <w:rsid w:val="008C50A2"/>
    <w:rsid w:val="008D6D4A"/>
    <w:rsid w:val="008E29A0"/>
    <w:rsid w:val="008E5EA0"/>
    <w:rsid w:val="009145D5"/>
    <w:rsid w:val="009230E4"/>
    <w:rsid w:val="00934A91"/>
    <w:rsid w:val="00940B7C"/>
    <w:rsid w:val="00943F4B"/>
    <w:rsid w:val="00945570"/>
    <w:rsid w:val="0096056D"/>
    <w:rsid w:val="00961701"/>
    <w:rsid w:val="00962265"/>
    <w:rsid w:val="00963566"/>
    <w:rsid w:val="00964464"/>
    <w:rsid w:val="00965EFA"/>
    <w:rsid w:val="009750BD"/>
    <w:rsid w:val="00983BEC"/>
    <w:rsid w:val="00984043"/>
    <w:rsid w:val="00985769"/>
    <w:rsid w:val="00991DAB"/>
    <w:rsid w:val="0099640E"/>
    <w:rsid w:val="009A55ED"/>
    <w:rsid w:val="009B0436"/>
    <w:rsid w:val="00A21985"/>
    <w:rsid w:val="00A35B17"/>
    <w:rsid w:val="00A37FAE"/>
    <w:rsid w:val="00A57738"/>
    <w:rsid w:val="00A83232"/>
    <w:rsid w:val="00A8702C"/>
    <w:rsid w:val="00A90C94"/>
    <w:rsid w:val="00AA7379"/>
    <w:rsid w:val="00AB09BE"/>
    <w:rsid w:val="00AB630D"/>
    <w:rsid w:val="00AD03B6"/>
    <w:rsid w:val="00AD5256"/>
    <w:rsid w:val="00AE126F"/>
    <w:rsid w:val="00B1083B"/>
    <w:rsid w:val="00B30849"/>
    <w:rsid w:val="00B373AA"/>
    <w:rsid w:val="00B61F7A"/>
    <w:rsid w:val="00B64F5C"/>
    <w:rsid w:val="00B741AA"/>
    <w:rsid w:val="00B82E03"/>
    <w:rsid w:val="00B9487C"/>
    <w:rsid w:val="00BA16E0"/>
    <w:rsid w:val="00BB20DB"/>
    <w:rsid w:val="00BE2EB4"/>
    <w:rsid w:val="00BF6299"/>
    <w:rsid w:val="00BF75D0"/>
    <w:rsid w:val="00C03151"/>
    <w:rsid w:val="00C05553"/>
    <w:rsid w:val="00C10FCE"/>
    <w:rsid w:val="00C27C1F"/>
    <w:rsid w:val="00C36441"/>
    <w:rsid w:val="00C90B03"/>
    <w:rsid w:val="00CA05CC"/>
    <w:rsid w:val="00CB0AA3"/>
    <w:rsid w:val="00CB2143"/>
    <w:rsid w:val="00CB36C1"/>
    <w:rsid w:val="00CE718D"/>
    <w:rsid w:val="00D01889"/>
    <w:rsid w:val="00D4183E"/>
    <w:rsid w:val="00D50CC4"/>
    <w:rsid w:val="00D55F42"/>
    <w:rsid w:val="00D63A1E"/>
    <w:rsid w:val="00D9499A"/>
    <w:rsid w:val="00DA3A8B"/>
    <w:rsid w:val="00DA67B8"/>
    <w:rsid w:val="00DB2DC8"/>
    <w:rsid w:val="00DC46B5"/>
    <w:rsid w:val="00DD2CF7"/>
    <w:rsid w:val="00DD3F0C"/>
    <w:rsid w:val="00DE76CA"/>
    <w:rsid w:val="00E13A96"/>
    <w:rsid w:val="00E14C2C"/>
    <w:rsid w:val="00E1768E"/>
    <w:rsid w:val="00E322CB"/>
    <w:rsid w:val="00E379C5"/>
    <w:rsid w:val="00E41FEC"/>
    <w:rsid w:val="00E433BE"/>
    <w:rsid w:val="00E5118D"/>
    <w:rsid w:val="00E64233"/>
    <w:rsid w:val="00E802A7"/>
    <w:rsid w:val="00E80ED1"/>
    <w:rsid w:val="00E8367E"/>
    <w:rsid w:val="00E96ACD"/>
    <w:rsid w:val="00EB1F3C"/>
    <w:rsid w:val="00EC6F54"/>
    <w:rsid w:val="00ED1ACA"/>
    <w:rsid w:val="00EE133B"/>
    <w:rsid w:val="00F038A3"/>
    <w:rsid w:val="00F06F68"/>
    <w:rsid w:val="00F227EF"/>
    <w:rsid w:val="00F27390"/>
    <w:rsid w:val="00F542C1"/>
    <w:rsid w:val="00F544C9"/>
    <w:rsid w:val="00F66C68"/>
    <w:rsid w:val="00FA16FB"/>
    <w:rsid w:val="00FA2501"/>
    <w:rsid w:val="00FA2811"/>
    <w:rsid w:val="00FA3EC9"/>
    <w:rsid w:val="00FB14CA"/>
    <w:rsid w:val="00FB4F65"/>
    <w:rsid w:val="00FC2752"/>
    <w:rsid w:val="00FD4403"/>
    <w:rsid w:val="00FF15DD"/>
    <w:rsid w:val="00FF7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EF3BEA2"/>
  <w15:docId w15:val="{9A57B148-FDF1-4B24-AF2D-977AF2D1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0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BD1"/>
    <w:pPr>
      <w:spacing w:after="200" w:line="276" w:lineRule="auto"/>
      <w:ind w:left="720"/>
      <w:contextualSpacing/>
    </w:pPr>
    <w:rPr>
      <w:rFonts w:ascii="Calibri" w:eastAsiaTheme="minorHAnsi" w:hAnsi="Calibri"/>
      <w:sz w:val="22"/>
      <w:szCs w:val="22"/>
      <w:lang w:eastAsia="en-US"/>
    </w:rPr>
  </w:style>
  <w:style w:type="character" w:styleId="CommentReference">
    <w:name w:val="annotation reference"/>
    <w:basedOn w:val="DefaultParagraphFont"/>
    <w:uiPriority w:val="99"/>
    <w:unhideWhenUsed/>
    <w:rsid w:val="00163AAC"/>
    <w:rPr>
      <w:sz w:val="16"/>
      <w:szCs w:val="16"/>
    </w:rPr>
  </w:style>
  <w:style w:type="paragraph" w:styleId="CommentText">
    <w:name w:val="annotation text"/>
    <w:basedOn w:val="Normal"/>
    <w:link w:val="CommentTextChar"/>
    <w:uiPriority w:val="99"/>
    <w:unhideWhenUsed/>
    <w:rsid w:val="00163AAC"/>
    <w:rPr>
      <w:rFonts w:ascii="Calibri" w:eastAsiaTheme="minorHAnsi" w:hAnsi="Calibri"/>
      <w:sz w:val="20"/>
      <w:szCs w:val="20"/>
      <w:lang w:eastAsia="en-US"/>
    </w:rPr>
  </w:style>
  <w:style w:type="character" w:customStyle="1" w:styleId="CommentTextChar">
    <w:name w:val="Comment Text Char"/>
    <w:basedOn w:val="DefaultParagraphFont"/>
    <w:link w:val="CommentText"/>
    <w:uiPriority w:val="99"/>
    <w:rsid w:val="00163AAC"/>
    <w:rPr>
      <w:rFonts w:ascii="Calibri" w:eastAsiaTheme="minorHAnsi" w:hAnsi="Calibri"/>
      <w:lang w:eastAsia="en-US"/>
    </w:rPr>
  </w:style>
  <w:style w:type="paragraph" w:styleId="BalloonText">
    <w:name w:val="Balloon Text"/>
    <w:basedOn w:val="Normal"/>
    <w:link w:val="BalloonTextChar"/>
    <w:rsid w:val="00163AAC"/>
    <w:rPr>
      <w:rFonts w:ascii="Tahoma" w:hAnsi="Tahoma" w:cs="Tahoma"/>
      <w:sz w:val="16"/>
      <w:szCs w:val="16"/>
    </w:rPr>
  </w:style>
  <w:style w:type="character" w:customStyle="1" w:styleId="BalloonTextChar">
    <w:name w:val="Balloon Text Char"/>
    <w:basedOn w:val="DefaultParagraphFont"/>
    <w:link w:val="BalloonText"/>
    <w:rsid w:val="00163AAC"/>
    <w:rPr>
      <w:rFonts w:ascii="Tahoma" w:hAnsi="Tahoma" w:cs="Tahoma"/>
      <w:sz w:val="16"/>
      <w:szCs w:val="16"/>
    </w:rPr>
  </w:style>
  <w:style w:type="paragraph" w:styleId="Header">
    <w:name w:val="header"/>
    <w:basedOn w:val="Normal"/>
    <w:link w:val="HeaderChar"/>
    <w:rsid w:val="00831B79"/>
    <w:pPr>
      <w:tabs>
        <w:tab w:val="center" w:pos="4513"/>
        <w:tab w:val="right" w:pos="9026"/>
      </w:tabs>
    </w:pPr>
  </w:style>
  <w:style w:type="character" w:customStyle="1" w:styleId="HeaderChar">
    <w:name w:val="Header Char"/>
    <w:basedOn w:val="DefaultParagraphFont"/>
    <w:link w:val="Header"/>
    <w:rsid w:val="00831B79"/>
    <w:rPr>
      <w:rFonts w:ascii="Arial" w:hAnsi="Arial"/>
      <w:sz w:val="24"/>
      <w:szCs w:val="24"/>
    </w:rPr>
  </w:style>
  <w:style w:type="paragraph" w:styleId="Footer">
    <w:name w:val="footer"/>
    <w:basedOn w:val="Normal"/>
    <w:link w:val="FooterChar"/>
    <w:rsid w:val="00831B79"/>
    <w:pPr>
      <w:tabs>
        <w:tab w:val="center" w:pos="4513"/>
        <w:tab w:val="right" w:pos="9026"/>
      </w:tabs>
    </w:pPr>
  </w:style>
  <w:style w:type="character" w:customStyle="1" w:styleId="FooterChar">
    <w:name w:val="Footer Char"/>
    <w:basedOn w:val="DefaultParagraphFont"/>
    <w:link w:val="Footer"/>
    <w:rsid w:val="00831B79"/>
    <w:rPr>
      <w:rFonts w:ascii="Arial" w:hAnsi="Arial"/>
      <w:sz w:val="24"/>
      <w:szCs w:val="24"/>
    </w:rPr>
  </w:style>
  <w:style w:type="paragraph" w:styleId="CommentSubject">
    <w:name w:val="annotation subject"/>
    <w:basedOn w:val="CommentText"/>
    <w:next w:val="CommentText"/>
    <w:link w:val="CommentSubjectChar"/>
    <w:rsid w:val="00A57738"/>
    <w:rPr>
      <w:rFonts w:ascii="Arial" w:eastAsia="Times New Roman" w:hAnsi="Arial"/>
      <w:b/>
      <w:bCs/>
      <w:lang w:eastAsia="en-GB"/>
    </w:rPr>
  </w:style>
  <w:style w:type="character" w:customStyle="1" w:styleId="CommentSubjectChar">
    <w:name w:val="Comment Subject Char"/>
    <w:basedOn w:val="CommentTextChar"/>
    <w:link w:val="CommentSubject"/>
    <w:rsid w:val="00A57738"/>
    <w:rPr>
      <w:rFonts w:ascii="Arial" w:eastAsiaTheme="minorHAnsi" w:hAnsi="Arial"/>
      <w:b/>
      <w:bCs/>
      <w:lang w:eastAsia="en-US"/>
    </w:rPr>
  </w:style>
  <w:style w:type="paragraph" w:styleId="Revision">
    <w:name w:val="Revision"/>
    <w:hidden/>
    <w:uiPriority w:val="99"/>
    <w:semiHidden/>
    <w:rsid w:val="008C385D"/>
    <w:rPr>
      <w:rFonts w:ascii="Arial" w:hAnsi="Arial"/>
      <w:sz w:val="24"/>
      <w:szCs w:val="24"/>
    </w:rPr>
  </w:style>
  <w:style w:type="character" w:styleId="PlaceholderText">
    <w:name w:val="Placeholder Text"/>
    <w:basedOn w:val="DefaultParagraphFont"/>
    <w:uiPriority w:val="99"/>
    <w:semiHidden/>
    <w:rsid w:val="00500C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46554">
      <w:bodyDiv w:val="1"/>
      <w:marLeft w:val="0"/>
      <w:marRight w:val="0"/>
      <w:marTop w:val="0"/>
      <w:marBottom w:val="0"/>
      <w:divBdr>
        <w:top w:val="none" w:sz="0" w:space="0" w:color="auto"/>
        <w:left w:val="none" w:sz="0" w:space="0" w:color="auto"/>
        <w:bottom w:val="none" w:sz="0" w:space="0" w:color="auto"/>
        <w:right w:val="none" w:sz="0" w:space="0" w:color="auto"/>
      </w:divBdr>
    </w:div>
    <w:div w:id="871185152">
      <w:bodyDiv w:val="1"/>
      <w:marLeft w:val="0"/>
      <w:marRight w:val="0"/>
      <w:marTop w:val="0"/>
      <w:marBottom w:val="0"/>
      <w:divBdr>
        <w:top w:val="none" w:sz="0" w:space="0" w:color="auto"/>
        <w:left w:val="none" w:sz="0" w:space="0" w:color="auto"/>
        <w:bottom w:val="none" w:sz="0" w:space="0" w:color="auto"/>
        <w:right w:val="none" w:sz="0" w:space="0" w:color="auto"/>
      </w:divBdr>
    </w:div>
    <w:div w:id="997730062">
      <w:bodyDiv w:val="1"/>
      <w:marLeft w:val="0"/>
      <w:marRight w:val="0"/>
      <w:marTop w:val="0"/>
      <w:marBottom w:val="0"/>
      <w:divBdr>
        <w:top w:val="none" w:sz="0" w:space="0" w:color="auto"/>
        <w:left w:val="none" w:sz="0" w:space="0" w:color="auto"/>
        <w:bottom w:val="none" w:sz="0" w:space="0" w:color="auto"/>
        <w:right w:val="none" w:sz="0" w:space="0" w:color="auto"/>
      </w:divBdr>
    </w:div>
    <w:div w:id="1032539815">
      <w:bodyDiv w:val="1"/>
      <w:marLeft w:val="0"/>
      <w:marRight w:val="0"/>
      <w:marTop w:val="0"/>
      <w:marBottom w:val="0"/>
      <w:divBdr>
        <w:top w:val="none" w:sz="0" w:space="0" w:color="auto"/>
        <w:left w:val="none" w:sz="0" w:space="0" w:color="auto"/>
        <w:bottom w:val="none" w:sz="0" w:space="0" w:color="auto"/>
        <w:right w:val="none" w:sz="0" w:space="0" w:color="auto"/>
      </w:divBdr>
    </w:div>
    <w:div w:id="1051996784">
      <w:bodyDiv w:val="1"/>
      <w:marLeft w:val="0"/>
      <w:marRight w:val="0"/>
      <w:marTop w:val="0"/>
      <w:marBottom w:val="0"/>
      <w:divBdr>
        <w:top w:val="none" w:sz="0" w:space="0" w:color="auto"/>
        <w:left w:val="none" w:sz="0" w:space="0" w:color="auto"/>
        <w:bottom w:val="none" w:sz="0" w:space="0" w:color="auto"/>
        <w:right w:val="none" w:sz="0" w:space="0" w:color="auto"/>
      </w:divBdr>
    </w:div>
    <w:div w:id="1395928660">
      <w:bodyDiv w:val="1"/>
      <w:marLeft w:val="0"/>
      <w:marRight w:val="0"/>
      <w:marTop w:val="0"/>
      <w:marBottom w:val="0"/>
      <w:divBdr>
        <w:top w:val="none" w:sz="0" w:space="0" w:color="auto"/>
        <w:left w:val="none" w:sz="0" w:space="0" w:color="auto"/>
        <w:bottom w:val="none" w:sz="0" w:space="0" w:color="auto"/>
        <w:right w:val="none" w:sz="0" w:space="0" w:color="auto"/>
      </w:divBdr>
    </w:div>
    <w:div w:id="1514494669">
      <w:bodyDiv w:val="1"/>
      <w:marLeft w:val="0"/>
      <w:marRight w:val="0"/>
      <w:marTop w:val="0"/>
      <w:marBottom w:val="0"/>
      <w:divBdr>
        <w:top w:val="none" w:sz="0" w:space="0" w:color="auto"/>
        <w:left w:val="none" w:sz="0" w:space="0" w:color="auto"/>
        <w:bottom w:val="none" w:sz="0" w:space="0" w:color="auto"/>
        <w:right w:val="none" w:sz="0" w:space="0" w:color="auto"/>
      </w:divBdr>
    </w:div>
    <w:div w:id="1699358191">
      <w:bodyDiv w:val="1"/>
      <w:marLeft w:val="0"/>
      <w:marRight w:val="0"/>
      <w:marTop w:val="0"/>
      <w:marBottom w:val="0"/>
      <w:divBdr>
        <w:top w:val="none" w:sz="0" w:space="0" w:color="auto"/>
        <w:left w:val="none" w:sz="0" w:space="0" w:color="auto"/>
        <w:bottom w:val="none" w:sz="0" w:space="0" w:color="auto"/>
        <w:right w:val="none" w:sz="0" w:space="0" w:color="auto"/>
      </w:divBdr>
    </w:div>
    <w:div w:id="1759523589">
      <w:bodyDiv w:val="1"/>
      <w:marLeft w:val="0"/>
      <w:marRight w:val="0"/>
      <w:marTop w:val="0"/>
      <w:marBottom w:val="0"/>
      <w:divBdr>
        <w:top w:val="none" w:sz="0" w:space="0" w:color="auto"/>
        <w:left w:val="none" w:sz="0" w:space="0" w:color="auto"/>
        <w:bottom w:val="none" w:sz="0" w:space="0" w:color="auto"/>
        <w:right w:val="none" w:sz="0" w:space="0" w:color="auto"/>
      </w:divBdr>
    </w:div>
    <w:div w:id="1965110903">
      <w:bodyDiv w:val="1"/>
      <w:marLeft w:val="0"/>
      <w:marRight w:val="0"/>
      <w:marTop w:val="0"/>
      <w:marBottom w:val="0"/>
      <w:divBdr>
        <w:top w:val="none" w:sz="0" w:space="0" w:color="auto"/>
        <w:left w:val="none" w:sz="0" w:space="0" w:color="auto"/>
        <w:bottom w:val="none" w:sz="0" w:space="0" w:color="auto"/>
        <w:right w:val="none" w:sz="0" w:space="0" w:color="auto"/>
      </w:divBdr>
    </w:div>
    <w:div w:id="214041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DB18B1F88EE3B540ACCE6C0C722D76DE" ma:contentTypeVersion="54" ma:contentTypeDescription="Create a new document." ma:contentTypeScope="" ma:versionID="1f2820d802a95a321a7c10bc87232528">
  <xsd:schema xmlns:xsd="http://www.w3.org/2001/XMLSchema" xmlns:xs="http://www.w3.org/2001/XMLSchema" xmlns:p="http://schemas.microsoft.com/office/2006/metadata/properties" xmlns:ns2="e6ad8fa6-428b-4491-a192-05c2380318af" targetNamespace="http://schemas.microsoft.com/office/2006/metadata/properties" ma:root="true" ma:fieldsID="a6a5706f9cb28a59c7edbef9b85e3c51" ns2:_="">
    <xsd:import namespace="e6ad8fa6-428b-4491-a192-05c2380318a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d8fa6-428b-4491-a192-05c2380318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8CE31-4130-4B7F-9F35-B004AC112532}">
  <ds:schemaRef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e6ad8fa6-428b-4491-a192-05c2380318af"/>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EC285F2-CBE2-4C25-BB1C-8B5E7AC8F544}">
  <ds:schemaRefs>
    <ds:schemaRef ds:uri="http://schemas.microsoft.com/sharepoint/v3/contenttype/forms"/>
  </ds:schemaRefs>
</ds:datastoreItem>
</file>

<file path=customXml/itemProps3.xml><?xml version="1.0" encoding="utf-8"?>
<ds:datastoreItem xmlns:ds="http://schemas.openxmlformats.org/officeDocument/2006/customXml" ds:itemID="{1450B6D9-41DF-4243-A962-272269299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d8fa6-428b-4491-a192-05c238031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66A27-A668-4723-955E-47BADDD4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Moody, James</dc:creator>
  <cp:lastModifiedBy>Hill, James</cp:lastModifiedBy>
  <cp:revision>4</cp:revision>
  <cp:lastPrinted>2019-06-19T12:57:00Z</cp:lastPrinted>
  <dcterms:created xsi:type="dcterms:W3CDTF">2021-06-03T11:02:00Z</dcterms:created>
  <dcterms:modified xsi:type="dcterms:W3CDTF">2021-06-03T11:04:00Z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1c87b93d-9190-4022-a610-469cdcdcac40</vt:lpwstr>
  </property>
  <property fmtid="{D5CDD505-2E9C-101B-9397-08002B2CF9AE}" pid="3" name="ContentTypeId">
    <vt:lpwstr>0x010100DB18B1F88EE3B540ACCE6C0C722D76DE</vt:lpwstr>
  </property>
</Properties>
</file>