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4676F" w:rsidRPr="0054676F" w:rsidTr="0054676F">
        <w:tc>
          <w:tcPr>
            <w:tcW w:w="4508" w:type="dxa"/>
          </w:tcPr>
          <w:p w:rsidR="0054676F" w:rsidRPr="0054676F" w:rsidRDefault="0054676F" w:rsidP="0054676F">
            <w:pPr>
              <w:rPr>
                <w:b/>
                <w:sz w:val="24"/>
                <w:szCs w:val="24"/>
              </w:rPr>
            </w:pPr>
            <w:bookmarkStart w:id="0" w:name="_GoBack"/>
            <w:r w:rsidRPr="0054676F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84EC2F" wp14:editId="6665B897">
                  <wp:extent cx="2495550" cy="661415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VBC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684" cy="67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08" w:type="dxa"/>
          </w:tcPr>
          <w:p w:rsidR="0054676F" w:rsidRPr="0054676F" w:rsidRDefault="0054676F" w:rsidP="0054676F">
            <w:pPr>
              <w:jc w:val="both"/>
              <w:rPr>
                <w:b/>
                <w:sz w:val="24"/>
                <w:szCs w:val="24"/>
              </w:rPr>
            </w:pPr>
            <w:r w:rsidRPr="0054676F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514C3F" wp14:editId="38E6D019">
                  <wp:extent cx="2267585" cy="60925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ttery_Logo_Black 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466" cy="61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76F" w:rsidRPr="0054676F" w:rsidRDefault="0054676F" w:rsidP="0054676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4676F" w:rsidRPr="0054676F" w:rsidTr="0054676F">
        <w:tc>
          <w:tcPr>
            <w:tcW w:w="4508" w:type="dxa"/>
          </w:tcPr>
          <w:p w:rsidR="0054676F" w:rsidRPr="0054676F" w:rsidRDefault="0054676F" w:rsidP="0054676F">
            <w:pPr>
              <w:rPr>
                <w:b/>
                <w:sz w:val="24"/>
                <w:szCs w:val="24"/>
              </w:rPr>
            </w:pPr>
            <w:r w:rsidRPr="0054676F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57450" cy="103152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st Valley Creative Logo Landscap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540" cy="104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54676F" w:rsidRPr="0054676F" w:rsidRDefault="0054676F" w:rsidP="0054676F">
            <w:pPr>
              <w:jc w:val="both"/>
              <w:rPr>
                <w:b/>
                <w:sz w:val="24"/>
                <w:szCs w:val="24"/>
              </w:rPr>
            </w:pPr>
            <w:r w:rsidRPr="0054676F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759B5C5" wp14:editId="279F2CFF">
                  <wp:extent cx="1285460" cy="1573403"/>
                  <wp:effectExtent l="0" t="0" r="0" b="8255"/>
                  <wp:docPr id="2" name="Picture 2" descr="Hampshire Libra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mpshire Libra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17" cy="161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718" w:rsidRPr="0054676F" w:rsidRDefault="00195718" w:rsidP="00195718">
      <w:pPr>
        <w:jc w:val="right"/>
        <w:rPr>
          <w:b/>
          <w:sz w:val="24"/>
          <w:szCs w:val="24"/>
        </w:rPr>
      </w:pPr>
    </w:p>
    <w:p w:rsidR="00642E6F" w:rsidRPr="0054676F" w:rsidRDefault="00642E6F" w:rsidP="0054676F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</w:p>
    <w:p w:rsidR="00195718" w:rsidRPr="0054676F" w:rsidRDefault="00195718">
      <w:pPr>
        <w:rPr>
          <w:b/>
          <w:sz w:val="28"/>
          <w:szCs w:val="28"/>
        </w:rPr>
      </w:pPr>
      <w:r w:rsidRPr="0054676F">
        <w:rPr>
          <w:b/>
          <w:sz w:val="28"/>
          <w:szCs w:val="28"/>
        </w:rPr>
        <w:t>Project:</w:t>
      </w:r>
      <w:r w:rsidRPr="0054676F">
        <w:rPr>
          <w:b/>
          <w:sz w:val="28"/>
          <w:szCs w:val="28"/>
        </w:rPr>
        <w:tab/>
      </w:r>
      <w:r w:rsidR="008E2260" w:rsidRPr="0054676F">
        <w:rPr>
          <w:b/>
          <w:sz w:val="28"/>
          <w:szCs w:val="28"/>
        </w:rPr>
        <w:t xml:space="preserve">Library Connections </w:t>
      </w:r>
    </w:p>
    <w:p w:rsidR="00195718" w:rsidRPr="0054676F" w:rsidRDefault="008E2260">
      <w:pPr>
        <w:rPr>
          <w:b/>
          <w:sz w:val="28"/>
          <w:szCs w:val="28"/>
        </w:rPr>
      </w:pPr>
      <w:r w:rsidRPr="0054676F">
        <w:rPr>
          <w:b/>
          <w:sz w:val="28"/>
          <w:szCs w:val="28"/>
        </w:rPr>
        <w:t>Free:</w:t>
      </w:r>
      <w:r w:rsidRPr="0054676F">
        <w:rPr>
          <w:b/>
          <w:sz w:val="28"/>
          <w:szCs w:val="28"/>
        </w:rPr>
        <w:tab/>
      </w:r>
      <w:r w:rsidRPr="0054676F">
        <w:rPr>
          <w:b/>
          <w:sz w:val="28"/>
          <w:szCs w:val="28"/>
        </w:rPr>
        <w:tab/>
        <w:t>£3,0</w:t>
      </w:r>
      <w:r w:rsidR="00195718" w:rsidRPr="0054676F">
        <w:rPr>
          <w:b/>
          <w:sz w:val="28"/>
          <w:szCs w:val="28"/>
        </w:rPr>
        <w:t>00</w:t>
      </w:r>
    </w:p>
    <w:p w:rsidR="00195718" w:rsidRPr="0054676F" w:rsidRDefault="00195718">
      <w:pPr>
        <w:rPr>
          <w:b/>
          <w:sz w:val="28"/>
          <w:szCs w:val="28"/>
        </w:rPr>
      </w:pPr>
      <w:r w:rsidRPr="0054676F">
        <w:rPr>
          <w:b/>
          <w:sz w:val="28"/>
          <w:szCs w:val="28"/>
        </w:rPr>
        <w:t>Deadline:</w:t>
      </w:r>
      <w:r w:rsidRPr="0054676F">
        <w:rPr>
          <w:b/>
          <w:sz w:val="28"/>
          <w:szCs w:val="28"/>
        </w:rPr>
        <w:tab/>
      </w:r>
      <w:r w:rsidR="0054676F">
        <w:rPr>
          <w:b/>
          <w:sz w:val="28"/>
          <w:szCs w:val="28"/>
        </w:rPr>
        <w:t>Monday 10 January</w:t>
      </w:r>
      <w:r w:rsidRPr="0054676F">
        <w:rPr>
          <w:b/>
          <w:sz w:val="28"/>
          <w:szCs w:val="28"/>
        </w:rPr>
        <w:t xml:space="preserve"> 2021</w:t>
      </w:r>
    </w:p>
    <w:p w:rsidR="00195718" w:rsidRPr="0054676F" w:rsidRDefault="00195718">
      <w:pPr>
        <w:rPr>
          <w:b/>
          <w:sz w:val="24"/>
          <w:szCs w:val="24"/>
        </w:rPr>
      </w:pPr>
    </w:p>
    <w:p w:rsidR="006336F7" w:rsidRPr="0054676F" w:rsidRDefault="00093F12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Vision</w:t>
      </w:r>
    </w:p>
    <w:p w:rsidR="00F54BBB" w:rsidRPr="0054676F" w:rsidRDefault="00093F12">
      <w:pPr>
        <w:rPr>
          <w:sz w:val="24"/>
          <w:szCs w:val="24"/>
        </w:rPr>
      </w:pPr>
      <w:r w:rsidRPr="0054676F">
        <w:rPr>
          <w:sz w:val="24"/>
          <w:szCs w:val="24"/>
        </w:rPr>
        <w:t xml:space="preserve">Test Valley Borough Council in Partnership with Hampshire County </w:t>
      </w:r>
      <w:r w:rsidR="00F54BBB" w:rsidRPr="0054676F">
        <w:rPr>
          <w:sz w:val="24"/>
          <w:szCs w:val="24"/>
        </w:rPr>
        <w:t xml:space="preserve">Council Library Service wish to commission </w:t>
      </w:r>
      <w:r w:rsidR="00E377A9" w:rsidRPr="0054676F">
        <w:rPr>
          <w:sz w:val="24"/>
          <w:szCs w:val="24"/>
        </w:rPr>
        <w:t>socially e</w:t>
      </w:r>
      <w:r w:rsidR="00544C0C" w:rsidRPr="0054676F">
        <w:rPr>
          <w:sz w:val="24"/>
          <w:szCs w:val="24"/>
        </w:rPr>
        <w:t>ngaged art</w:t>
      </w:r>
      <w:r w:rsidR="00F54BBB" w:rsidRPr="0054676F">
        <w:rPr>
          <w:sz w:val="24"/>
          <w:szCs w:val="24"/>
        </w:rPr>
        <w:t>i</w:t>
      </w:r>
      <w:r w:rsidR="00544C0C" w:rsidRPr="0054676F">
        <w:rPr>
          <w:sz w:val="24"/>
          <w:szCs w:val="24"/>
        </w:rPr>
        <w:t>s</w:t>
      </w:r>
      <w:r w:rsidR="00F54BBB" w:rsidRPr="0054676F">
        <w:rPr>
          <w:sz w:val="24"/>
          <w:szCs w:val="24"/>
        </w:rPr>
        <w:t>ts to collaborate on a</w:t>
      </w:r>
      <w:r w:rsidR="007C3EA2" w:rsidRPr="0054676F">
        <w:rPr>
          <w:sz w:val="24"/>
          <w:szCs w:val="24"/>
        </w:rPr>
        <w:t xml:space="preserve"> </w:t>
      </w:r>
      <w:r w:rsidR="00544C0C" w:rsidRPr="0054676F">
        <w:rPr>
          <w:sz w:val="24"/>
          <w:szCs w:val="24"/>
        </w:rPr>
        <w:t xml:space="preserve">project </w:t>
      </w:r>
      <w:r w:rsidR="00F54BBB" w:rsidRPr="0054676F">
        <w:rPr>
          <w:sz w:val="24"/>
          <w:szCs w:val="24"/>
        </w:rPr>
        <w:t>for Andover and Romsey.</w:t>
      </w:r>
    </w:p>
    <w:p w:rsidR="00093F12" w:rsidRPr="0054676F" w:rsidRDefault="00F54BBB">
      <w:pPr>
        <w:rPr>
          <w:sz w:val="24"/>
          <w:szCs w:val="24"/>
        </w:rPr>
      </w:pPr>
      <w:r w:rsidRPr="0054676F">
        <w:rPr>
          <w:sz w:val="24"/>
          <w:szCs w:val="24"/>
        </w:rPr>
        <w:t xml:space="preserve">The </w:t>
      </w:r>
      <w:r w:rsidR="00C66FCF" w:rsidRPr="0054676F">
        <w:rPr>
          <w:sz w:val="24"/>
          <w:szCs w:val="24"/>
        </w:rPr>
        <w:t>project</w:t>
      </w:r>
      <w:r w:rsidRPr="0054676F">
        <w:rPr>
          <w:sz w:val="24"/>
          <w:szCs w:val="24"/>
        </w:rPr>
        <w:t xml:space="preserve"> will</w:t>
      </w:r>
      <w:r w:rsidR="00E377A9" w:rsidRPr="0054676F">
        <w:rPr>
          <w:sz w:val="24"/>
          <w:szCs w:val="24"/>
        </w:rPr>
        <w:t xml:space="preserve"> </w:t>
      </w:r>
      <w:r w:rsidR="00195718" w:rsidRPr="0054676F">
        <w:rPr>
          <w:sz w:val="24"/>
          <w:szCs w:val="24"/>
        </w:rPr>
        <w:t>explore how artists can support the library service</w:t>
      </w:r>
      <w:r w:rsidRPr="0054676F">
        <w:rPr>
          <w:sz w:val="24"/>
          <w:szCs w:val="24"/>
        </w:rPr>
        <w:t xml:space="preserve"> </w:t>
      </w:r>
      <w:r w:rsidR="00195718" w:rsidRPr="0054676F">
        <w:rPr>
          <w:sz w:val="24"/>
          <w:szCs w:val="24"/>
        </w:rPr>
        <w:t>to reach identified</w:t>
      </w:r>
      <w:r w:rsidR="00C66FCF" w:rsidRPr="0054676F">
        <w:rPr>
          <w:sz w:val="24"/>
          <w:szCs w:val="24"/>
        </w:rPr>
        <w:t xml:space="preserve"> isolated</w:t>
      </w:r>
      <w:r w:rsidR="00195718" w:rsidRPr="0054676F">
        <w:rPr>
          <w:sz w:val="24"/>
          <w:szCs w:val="24"/>
        </w:rPr>
        <w:t xml:space="preserve"> communities </w:t>
      </w:r>
      <w:r w:rsidRPr="0054676F">
        <w:rPr>
          <w:sz w:val="24"/>
          <w:szCs w:val="24"/>
        </w:rPr>
        <w:t xml:space="preserve">through </w:t>
      </w:r>
      <w:r w:rsidR="00195718" w:rsidRPr="0054676F">
        <w:rPr>
          <w:sz w:val="24"/>
          <w:szCs w:val="24"/>
        </w:rPr>
        <w:t xml:space="preserve">bespoke designed </w:t>
      </w:r>
      <w:r w:rsidRPr="0054676F">
        <w:rPr>
          <w:sz w:val="24"/>
          <w:szCs w:val="24"/>
        </w:rPr>
        <w:t xml:space="preserve">creative arts practice, workshops and </w:t>
      </w:r>
      <w:r w:rsidR="00195718" w:rsidRPr="0054676F">
        <w:rPr>
          <w:sz w:val="24"/>
          <w:szCs w:val="24"/>
        </w:rPr>
        <w:t>events.</w:t>
      </w:r>
    </w:p>
    <w:p w:rsidR="00195718" w:rsidRPr="0054676F" w:rsidRDefault="00195718">
      <w:pPr>
        <w:rPr>
          <w:sz w:val="24"/>
          <w:szCs w:val="24"/>
        </w:rPr>
      </w:pPr>
      <w:r w:rsidRPr="0054676F">
        <w:rPr>
          <w:sz w:val="24"/>
          <w:szCs w:val="24"/>
        </w:rPr>
        <w:t>We are interested to receive collaborative applications from artists combing two arts practices.</w:t>
      </w:r>
    </w:p>
    <w:p w:rsidR="00093F12" w:rsidRPr="0054676F" w:rsidRDefault="00093F12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Aims</w:t>
      </w:r>
    </w:p>
    <w:p w:rsidR="00544C0C" w:rsidRPr="0054676F" w:rsidRDefault="00544C0C" w:rsidP="00544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76F">
        <w:rPr>
          <w:sz w:val="24"/>
          <w:szCs w:val="24"/>
        </w:rPr>
        <w:t xml:space="preserve">To engage </w:t>
      </w:r>
      <w:r w:rsidR="00F54BBB" w:rsidRPr="0054676F">
        <w:rPr>
          <w:sz w:val="24"/>
          <w:szCs w:val="24"/>
        </w:rPr>
        <w:t>people</w:t>
      </w:r>
      <w:r w:rsidRPr="0054676F">
        <w:rPr>
          <w:sz w:val="24"/>
          <w:szCs w:val="24"/>
        </w:rPr>
        <w:t xml:space="preserve"> </w:t>
      </w:r>
      <w:r w:rsidR="007C3EA2" w:rsidRPr="0054676F">
        <w:rPr>
          <w:sz w:val="24"/>
          <w:szCs w:val="24"/>
        </w:rPr>
        <w:t xml:space="preserve">who are </w:t>
      </w:r>
      <w:r w:rsidR="00F54BBB" w:rsidRPr="0054676F">
        <w:rPr>
          <w:sz w:val="24"/>
          <w:szCs w:val="24"/>
        </w:rPr>
        <w:t>isolat</w:t>
      </w:r>
      <w:r w:rsidR="00C66FCF" w:rsidRPr="0054676F">
        <w:rPr>
          <w:sz w:val="24"/>
          <w:szCs w:val="24"/>
        </w:rPr>
        <w:t>ed,</w:t>
      </w:r>
      <w:r w:rsidR="007C3EA2" w:rsidRPr="0054676F">
        <w:rPr>
          <w:sz w:val="24"/>
          <w:szCs w:val="24"/>
        </w:rPr>
        <w:t xml:space="preserve"> </w:t>
      </w:r>
      <w:r w:rsidRPr="0054676F">
        <w:rPr>
          <w:sz w:val="24"/>
          <w:szCs w:val="24"/>
        </w:rPr>
        <w:t xml:space="preserve">in creative arts </w:t>
      </w:r>
      <w:r w:rsidR="00C66FCF" w:rsidRPr="0054676F">
        <w:rPr>
          <w:sz w:val="24"/>
          <w:szCs w:val="24"/>
        </w:rPr>
        <w:t xml:space="preserve">activities and </w:t>
      </w:r>
      <w:r w:rsidRPr="0054676F">
        <w:rPr>
          <w:sz w:val="24"/>
          <w:szCs w:val="24"/>
        </w:rPr>
        <w:t>workshops</w:t>
      </w:r>
      <w:r w:rsidR="00C66FCF" w:rsidRPr="0054676F">
        <w:rPr>
          <w:sz w:val="24"/>
          <w:szCs w:val="24"/>
        </w:rPr>
        <w:t>.</w:t>
      </w:r>
    </w:p>
    <w:p w:rsidR="00544C0C" w:rsidRPr="0054676F" w:rsidRDefault="00F54BBB" w:rsidP="00544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76F">
        <w:rPr>
          <w:sz w:val="24"/>
          <w:szCs w:val="24"/>
        </w:rPr>
        <w:t xml:space="preserve">To create a mix of </w:t>
      </w:r>
      <w:r w:rsidR="00544C0C" w:rsidRPr="0054676F">
        <w:rPr>
          <w:sz w:val="24"/>
          <w:szCs w:val="24"/>
        </w:rPr>
        <w:t xml:space="preserve">outreach </w:t>
      </w:r>
      <w:r w:rsidRPr="0054676F">
        <w:rPr>
          <w:sz w:val="24"/>
          <w:szCs w:val="24"/>
        </w:rPr>
        <w:t>activities and library based activities exploring the different ways people can use and enjoy their libraries.</w:t>
      </w:r>
    </w:p>
    <w:p w:rsidR="00E377A9" w:rsidRPr="0054676F" w:rsidRDefault="00544C0C" w:rsidP="00544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76F">
        <w:rPr>
          <w:sz w:val="24"/>
          <w:szCs w:val="24"/>
        </w:rPr>
        <w:t>T</w:t>
      </w:r>
      <w:r w:rsidR="00F54BBB" w:rsidRPr="0054676F">
        <w:rPr>
          <w:sz w:val="24"/>
          <w:szCs w:val="24"/>
        </w:rPr>
        <w:t>o explore the themes of how the lockdown has affe</w:t>
      </w:r>
      <w:r w:rsidR="00C66FCF" w:rsidRPr="0054676F">
        <w:rPr>
          <w:sz w:val="24"/>
          <w:szCs w:val="24"/>
        </w:rPr>
        <w:t>cted how we engage with reading.</w:t>
      </w:r>
    </w:p>
    <w:p w:rsidR="00544C0C" w:rsidRPr="0054676F" w:rsidRDefault="00544C0C" w:rsidP="00544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76F">
        <w:rPr>
          <w:sz w:val="24"/>
          <w:szCs w:val="24"/>
        </w:rPr>
        <w:t>To allow a space for artists to collaborate in designing participatory arts projects for specific groups</w:t>
      </w:r>
    </w:p>
    <w:p w:rsidR="00093F12" w:rsidRPr="0054676F" w:rsidRDefault="00093F12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Location</w:t>
      </w:r>
    </w:p>
    <w:p w:rsidR="00093F12" w:rsidRPr="0054676F" w:rsidRDefault="00544C0C">
      <w:pPr>
        <w:rPr>
          <w:sz w:val="24"/>
          <w:szCs w:val="24"/>
        </w:rPr>
      </w:pPr>
      <w:r w:rsidRPr="0054676F">
        <w:rPr>
          <w:sz w:val="24"/>
          <w:szCs w:val="24"/>
        </w:rPr>
        <w:t>The projects are focused on activities at both Libraries in the Test Valley including Andover and Romsey.</w:t>
      </w:r>
      <w:r w:rsidR="00F54BBB" w:rsidRPr="0054676F">
        <w:rPr>
          <w:sz w:val="24"/>
          <w:szCs w:val="24"/>
        </w:rPr>
        <w:t xml:space="preserve"> It will also </w:t>
      </w:r>
      <w:r w:rsidR="007C3EA2" w:rsidRPr="0054676F">
        <w:rPr>
          <w:sz w:val="24"/>
          <w:szCs w:val="24"/>
        </w:rPr>
        <w:t>include</w:t>
      </w:r>
      <w:r w:rsidR="00F54BBB" w:rsidRPr="0054676F">
        <w:rPr>
          <w:sz w:val="24"/>
          <w:szCs w:val="24"/>
        </w:rPr>
        <w:t xml:space="preserve"> outreach activities relevant to the </w:t>
      </w:r>
      <w:r w:rsidR="007C3EA2" w:rsidRPr="0054676F">
        <w:rPr>
          <w:sz w:val="24"/>
          <w:szCs w:val="24"/>
        </w:rPr>
        <w:t>design</w:t>
      </w:r>
      <w:r w:rsidR="00F54BBB" w:rsidRPr="0054676F">
        <w:rPr>
          <w:sz w:val="24"/>
          <w:szCs w:val="24"/>
        </w:rPr>
        <w:t xml:space="preserve"> of the project.</w:t>
      </w:r>
    </w:p>
    <w:p w:rsidR="00F54BBB" w:rsidRPr="0054676F" w:rsidRDefault="007C3EA2">
      <w:pPr>
        <w:rPr>
          <w:sz w:val="24"/>
          <w:szCs w:val="24"/>
        </w:rPr>
      </w:pPr>
      <w:r w:rsidRPr="0054676F">
        <w:rPr>
          <w:sz w:val="24"/>
          <w:szCs w:val="24"/>
        </w:rPr>
        <w:lastRenderedPageBreak/>
        <w:t>The aim is to work</w:t>
      </w:r>
      <w:r w:rsidR="00F54BBB" w:rsidRPr="0054676F">
        <w:rPr>
          <w:sz w:val="24"/>
          <w:szCs w:val="24"/>
        </w:rPr>
        <w:t xml:space="preserve"> with people from some of the socially deprived area</w:t>
      </w:r>
      <w:r w:rsidRPr="0054676F">
        <w:rPr>
          <w:sz w:val="24"/>
          <w:szCs w:val="24"/>
        </w:rPr>
        <w:t>s in our borough who have been</w:t>
      </w:r>
      <w:r w:rsidR="00F54BBB" w:rsidRPr="0054676F">
        <w:rPr>
          <w:sz w:val="24"/>
          <w:szCs w:val="24"/>
        </w:rPr>
        <w:t xml:space="preserve"> affected by the lockdown</w:t>
      </w:r>
      <w:r w:rsidRPr="0054676F">
        <w:rPr>
          <w:sz w:val="24"/>
          <w:szCs w:val="24"/>
        </w:rPr>
        <w:t xml:space="preserve"> and</w:t>
      </w:r>
      <w:r w:rsidR="00F54BBB" w:rsidRPr="0054676F">
        <w:rPr>
          <w:sz w:val="24"/>
          <w:szCs w:val="24"/>
        </w:rPr>
        <w:t xml:space="preserve"> in terms of social isolation. </w:t>
      </w:r>
      <w:r w:rsidRPr="0054676F">
        <w:rPr>
          <w:sz w:val="24"/>
          <w:szCs w:val="24"/>
        </w:rPr>
        <w:t>These</w:t>
      </w:r>
      <w:r w:rsidR="00F54BBB" w:rsidRPr="0054676F">
        <w:rPr>
          <w:sz w:val="24"/>
          <w:szCs w:val="24"/>
        </w:rPr>
        <w:t xml:space="preserve"> areas will be </w:t>
      </w:r>
      <w:r w:rsidR="006F650E" w:rsidRPr="0054676F">
        <w:rPr>
          <w:sz w:val="24"/>
          <w:szCs w:val="24"/>
        </w:rPr>
        <w:t xml:space="preserve">as follows, please click titles for ward profiles. </w:t>
      </w:r>
    </w:p>
    <w:p w:rsidR="00F54BBB" w:rsidRPr="0054676F" w:rsidRDefault="0054676F">
      <w:pPr>
        <w:rPr>
          <w:sz w:val="24"/>
          <w:szCs w:val="24"/>
        </w:rPr>
      </w:pPr>
      <w:hyperlink r:id="rId9" w:history="1">
        <w:r w:rsidR="00F54BBB" w:rsidRPr="0054676F">
          <w:rPr>
            <w:rStyle w:val="Hyperlink"/>
            <w:sz w:val="24"/>
            <w:szCs w:val="24"/>
          </w:rPr>
          <w:t>The Harrow Way Ward</w:t>
        </w:r>
        <w:r w:rsidR="007C3EA2" w:rsidRPr="0054676F">
          <w:rPr>
            <w:rStyle w:val="Hyperlink"/>
            <w:sz w:val="24"/>
            <w:szCs w:val="24"/>
          </w:rPr>
          <w:t>, Andover</w:t>
        </w:r>
      </w:hyperlink>
    </w:p>
    <w:p w:rsidR="00F54BBB" w:rsidRPr="0054676F" w:rsidRDefault="0054676F">
      <w:pPr>
        <w:rPr>
          <w:sz w:val="24"/>
          <w:szCs w:val="24"/>
        </w:rPr>
      </w:pPr>
      <w:hyperlink r:id="rId10" w:history="1">
        <w:r>
          <w:rPr>
            <w:rStyle w:val="Hyperlink"/>
            <w:sz w:val="24"/>
            <w:szCs w:val="24"/>
          </w:rPr>
          <w:t>Romsey Abbey Ward, Romsey</w:t>
        </w:r>
      </w:hyperlink>
    </w:p>
    <w:p w:rsidR="00F54BBB" w:rsidRPr="0054676F" w:rsidRDefault="00195718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Outcomes</w:t>
      </w:r>
    </w:p>
    <w:p w:rsidR="00195718" w:rsidRPr="0054676F" w:rsidRDefault="00195718" w:rsidP="00F412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676F">
        <w:rPr>
          <w:sz w:val="24"/>
          <w:szCs w:val="24"/>
        </w:rPr>
        <w:t>Outreach and Library based creative activities</w:t>
      </w:r>
    </w:p>
    <w:p w:rsidR="00195718" w:rsidRPr="0054676F" w:rsidRDefault="00195718" w:rsidP="00F412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676F">
        <w:rPr>
          <w:sz w:val="24"/>
          <w:szCs w:val="24"/>
        </w:rPr>
        <w:t>Activities designed to engage people in new ways</w:t>
      </w:r>
    </w:p>
    <w:p w:rsidR="00F412CD" w:rsidRPr="0054676F" w:rsidRDefault="00C66FCF" w:rsidP="00F412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676F">
        <w:rPr>
          <w:sz w:val="24"/>
          <w:szCs w:val="24"/>
        </w:rPr>
        <w:t>Workshops and e</w:t>
      </w:r>
      <w:r w:rsidR="00F412CD" w:rsidRPr="0054676F">
        <w:rPr>
          <w:sz w:val="24"/>
          <w:szCs w:val="24"/>
        </w:rPr>
        <w:t>vents at Libraries, physical or online</w:t>
      </w:r>
      <w:r w:rsidRPr="0054676F">
        <w:rPr>
          <w:sz w:val="24"/>
          <w:szCs w:val="24"/>
        </w:rPr>
        <w:t>.</w:t>
      </w:r>
    </w:p>
    <w:p w:rsidR="00F412CD" w:rsidRPr="0054676F" w:rsidRDefault="00F412CD" w:rsidP="00F412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4676F">
        <w:rPr>
          <w:sz w:val="24"/>
          <w:szCs w:val="24"/>
        </w:rPr>
        <w:t xml:space="preserve">An evaluative </w:t>
      </w:r>
      <w:r w:rsidR="00101624" w:rsidRPr="0054676F">
        <w:rPr>
          <w:sz w:val="24"/>
          <w:szCs w:val="24"/>
        </w:rPr>
        <w:t xml:space="preserve">project </w:t>
      </w:r>
      <w:r w:rsidRPr="0054676F">
        <w:rPr>
          <w:sz w:val="24"/>
          <w:szCs w:val="24"/>
        </w:rPr>
        <w:t xml:space="preserve">report explaining the understanding of how the arts can support engagement with library services and how we could develop this </w:t>
      </w:r>
      <w:r w:rsidR="00101624" w:rsidRPr="0054676F">
        <w:rPr>
          <w:sz w:val="24"/>
          <w:szCs w:val="24"/>
        </w:rPr>
        <w:t>further.</w:t>
      </w:r>
    </w:p>
    <w:p w:rsidR="00F54BBB" w:rsidRPr="0054676F" w:rsidRDefault="006F650E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Timeline</w:t>
      </w:r>
    </w:p>
    <w:p w:rsidR="007C3EA2" w:rsidRPr="0054676F" w:rsidRDefault="006F650E">
      <w:pPr>
        <w:rPr>
          <w:sz w:val="24"/>
          <w:szCs w:val="24"/>
        </w:rPr>
      </w:pPr>
      <w:r w:rsidRPr="0054676F">
        <w:rPr>
          <w:sz w:val="24"/>
          <w:szCs w:val="24"/>
        </w:rPr>
        <w:t>We anticipate the project will take place in Dec</w:t>
      </w:r>
      <w:r w:rsidR="007C3EA2" w:rsidRPr="0054676F">
        <w:rPr>
          <w:sz w:val="24"/>
          <w:szCs w:val="24"/>
        </w:rPr>
        <w:t>ember/January</w:t>
      </w:r>
      <w:r w:rsidRPr="0054676F">
        <w:rPr>
          <w:sz w:val="24"/>
          <w:szCs w:val="24"/>
        </w:rPr>
        <w:t xml:space="preserve"> and run for a month having an activity each week with a final outcome.</w:t>
      </w:r>
    </w:p>
    <w:p w:rsidR="007C3EA2" w:rsidRPr="0054676F" w:rsidRDefault="007C3EA2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Fee</w:t>
      </w:r>
    </w:p>
    <w:p w:rsidR="007C3EA2" w:rsidRPr="0054676F" w:rsidRDefault="00101624">
      <w:pPr>
        <w:rPr>
          <w:sz w:val="24"/>
          <w:szCs w:val="24"/>
        </w:rPr>
      </w:pPr>
      <w:r w:rsidRPr="0054676F">
        <w:rPr>
          <w:sz w:val="24"/>
          <w:szCs w:val="24"/>
        </w:rPr>
        <w:t>£3,0</w:t>
      </w:r>
      <w:r w:rsidR="007C3EA2" w:rsidRPr="0054676F">
        <w:rPr>
          <w:sz w:val="24"/>
          <w:szCs w:val="24"/>
        </w:rPr>
        <w:t>00</w:t>
      </w:r>
    </w:p>
    <w:p w:rsidR="00101624" w:rsidRPr="0054676F" w:rsidRDefault="00101624">
      <w:pPr>
        <w:rPr>
          <w:sz w:val="24"/>
          <w:szCs w:val="24"/>
        </w:rPr>
      </w:pPr>
      <w:r w:rsidRPr="0054676F">
        <w:rPr>
          <w:sz w:val="24"/>
          <w:szCs w:val="24"/>
        </w:rPr>
        <w:t>This fee is based on £250 per day and is inclusive of project planning and time toward evaluations.</w:t>
      </w:r>
    </w:p>
    <w:p w:rsidR="00101624" w:rsidRPr="0054676F" w:rsidRDefault="00101624">
      <w:pPr>
        <w:rPr>
          <w:sz w:val="24"/>
          <w:szCs w:val="24"/>
        </w:rPr>
      </w:pPr>
      <w:r w:rsidRPr="0054676F">
        <w:rPr>
          <w:sz w:val="24"/>
          <w:szCs w:val="24"/>
        </w:rPr>
        <w:t>We expect that at least 8 days are focused on creative delivery.</w:t>
      </w:r>
    </w:p>
    <w:p w:rsidR="007C3EA2" w:rsidRPr="0054676F" w:rsidRDefault="007C3EA2">
      <w:pPr>
        <w:rPr>
          <w:b/>
          <w:sz w:val="28"/>
          <w:szCs w:val="24"/>
        </w:rPr>
      </w:pPr>
      <w:r w:rsidRPr="0054676F">
        <w:rPr>
          <w:b/>
          <w:sz w:val="28"/>
          <w:szCs w:val="24"/>
        </w:rPr>
        <w:t>How to Apply</w:t>
      </w:r>
    </w:p>
    <w:p w:rsidR="007C3EA2" w:rsidRPr="0054676F" w:rsidRDefault="007C3EA2" w:rsidP="007C3EA2">
      <w:pPr>
        <w:autoSpaceDE w:val="0"/>
        <w:autoSpaceDN w:val="0"/>
        <w:adjustRightInd w:val="0"/>
        <w:spacing w:after="34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Your submission should include:</w:t>
      </w:r>
    </w:p>
    <w:p w:rsidR="007C3EA2" w:rsidRPr="0054676F" w:rsidRDefault="007C3EA2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An outline proposal including suggestions of activities you envisage</w:t>
      </w:r>
      <w:r w:rsidR="006F650E"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(not a full project plan at this stage)</w:t>
      </w:r>
      <w:r w:rsid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You should include details about your links to the Test Valley</w:t>
      </w:r>
    </w:p>
    <w:p w:rsidR="007C3EA2" w:rsidRPr="0054676F" w:rsidRDefault="00744FC9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Proposed </w:t>
      </w:r>
      <w:r w:rsidR="007C3EA2" w:rsidRPr="0054676F">
        <w:rPr>
          <w:rFonts w:eastAsia="Times New Roman" w:cs="Calibri"/>
          <w:color w:val="000000"/>
          <w:sz w:val="24"/>
          <w:szCs w:val="24"/>
          <w:lang w:eastAsia="en-GB"/>
        </w:rPr>
        <w:t>B</w:t>
      </w:r>
      <w:r w:rsidR="006F650E" w:rsidRPr="0054676F">
        <w:rPr>
          <w:rFonts w:eastAsia="Times New Roman" w:cs="Calibri"/>
          <w:color w:val="000000"/>
          <w:sz w:val="24"/>
          <w:szCs w:val="24"/>
          <w:lang w:eastAsia="en-GB"/>
        </w:rPr>
        <w:t>udget</w:t>
      </w:r>
    </w:p>
    <w:p w:rsidR="007C3EA2" w:rsidRPr="0054676F" w:rsidRDefault="006F650E" w:rsidP="006F650E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Timeline</w:t>
      </w:r>
    </w:p>
    <w:p w:rsidR="007C3EA2" w:rsidRPr="0054676F" w:rsidRDefault="007C3EA2" w:rsidP="007C3EA2">
      <w:pPr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Two referees who can be approached</w:t>
      </w:r>
      <w:r w:rsidR="00744FC9"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</w:t>
      </w:r>
    </w:p>
    <w:p w:rsidR="00C91569" w:rsidRPr="0054676F" w:rsidRDefault="00744FC9" w:rsidP="00C915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Examples of previous work of each artist (2 pages max)</w:t>
      </w:r>
      <w:r w:rsidR="00C91569"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Please include an artist/organisation’s statement explaining how you will collaborate your work and/or </w:t>
      </w:r>
      <w:proofErr w:type="spellStart"/>
      <w:r w:rsidR="00C91569" w:rsidRPr="0054676F">
        <w:rPr>
          <w:rFonts w:eastAsia="Times New Roman" w:cs="Calibri"/>
          <w:color w:val="000000"/>
          <w:sz w:val="24"/>
          <w:szCs w:val="24"/>
          <w:lang w:eastAsia="en-GB"/>
        </w:rPr>
        <w:t>artforms</w:t>
      </w:r>
      <w:proofErr w:type="spellEnd"/>
      <w:r w:rsidR="00C91569"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and what you hope to achieve by doing so</w:t>
      </w:r>
    </w:p>
    <w:p w:rsidR="00C91569" w:rsidRPr="0054676F" w:rsidRDefault="00C91569" w:rsidP="00C91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Artists will be required to hold a DBS certificate and Public Liability Insurances.</w:t>
      </w:r>
    </w:p>
    <w:p w:rsidR="00744FC9" w:rsidRPr="0054676F" w:rsidRDefault="00744FC9" w:rsidP="00C91569">
      <w:pPr>
        <w:autoSpaceDE w:val="0"/>
        <w:autoSpaceDN w:val="0"/>
        <w:adjustRightInd w:val="0"/>
        <w:spacing w:after="34" w:line="240" w:lineRule="auto"/>
        <w:ind w:left="360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C91569" w:rsidRPr="0054676F" w:rsidRDefault="00C91569" w:rsidP="00C91569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Submissions will be shortlisted by a commissioning panel of TVBC and HCC members of staff, shortlisted artists/organisations will be invited to give a presentation of their proposal on </w:t>
      </w:r>
      <w:r w:rsidR="0054676F">
        <w:rPr>
          <w:rFonts w:eastAsia="Times New Roman" w:cs="Calibri"/>
          <w:color w:val="000000"/>
          <w:sz w:val="24"/>
          <w:szCs w:val="24"/>
          <w:lang w:eastAsia="en-GB"/>
        </w:rPr>
        <w:t>Monday 24 January.</w:t>
      </w:r>
    </w:p>
    <w:p w:rsidR="007C3EA2" w:rsidRPr="0054676F" w:rsidRDefault="007C3EA2" w:rsidP="007C3EA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:rsidR="006F650E" w:rsidRPr="0054676F" w:rsidRDefault="007C3EA2" w:rsidP="007C3EA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>This</w:t>
      </w:r>
      <w:r w:rsidR="006F650E"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should be sent to:   Faye Perkins,</w:t>
      </w: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Arts Officer, </w:t>
      </w:r>
      <w:r w:rsidR="0054676F" w:rsidRPr="0054676F">
        <w:rPr>
          <w:rFonts w:eastAsia="Times New Roman" w:cs="Calibri"/>
          <w:color w:val="000000"/>
          <w:sz w:val="24"/>
          <w:szCs w:val="24"/>
          <w:lang w:eastAsia="en-GB"/>
        </w:rPr>
        <w:t>Test</w:t>
      </w:r>
      <w:r w:rsidRPr="0054676F">
        <w:rPr>
          <w:rFonts w:eastAsia="Times New Roman" w:cs="Calibri"/>
          <w:color w:val="000000"/>
          <w:sz w:val="24"/>
          <w:szCs w:val="24"/>
          <w:lang w:eastAsia="en-GB"/>
        </w:rPr>
        <w:t xml:space="preserve"> Valley Borough Council                          </w:t>
      </w:r>
    </w:p>
    <w:p w:rsidR="006F650E" w:rsidRPr="0054676F" w:rsidRDefault="007C3EA2" w:rsidP="007C3EA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  <w:r w:rsidRPr="0054676F">
        <w:rPr>
          <w:rFonts w:eastAsia="Times New Roman" w:cs="Calibri"/>
          <w:bCs/>
          <w:color w:val="000000"/>
          <w:sz w:val="24"/>
          <w:szCs w:val="24"/>
          <w:lang w:eastAsia="en-GB"/>
        </w:rPr>
        <w:t xml:space="preserve">by </w:t>
      </w:r>
      <w:r w:rsidR="0054676F">
        <w:rPr>
          <w:rFonts w:eastAsia="Times New Roman" w:cs="Calibri"/>
          <w:bCs/>
          <w:color w:val="000000"/>
          <w:sz w:val="24"/>
          <w:szCs w:val="24"/>
          <w:lang w:eastAsia="en-GB"/>
        </w:rPr>
        <w:t>Monday 10 January 2022</w:t>
      </w:r>
    </w:p>
    <w:p w:rsidR="00544C0C" w:rsidRPr="0054676F" w:rsidRDefault="007C3EA2" w:rsidP="00642E6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676F">
        <w:rPr>
          <w:rFonts w:eastAsia="Times New Roman" w:cs="Calibri"/>
          <w:bCs/>
          <w:color w:val="000000"/>
          <w:sz w:val="24"/>
          <w:szCs w:val="24"/>
          <w:lang w:eastAsia="en-GB"/>
        </w:rPr>
        <w:t xml:space="preserve">Email: </w:t>
      </w:r>
      <w:r w:rsidR="006F650E" w:rsidRPr="0054676F">
        <w:rPr>
          <w:rFonts w:eastAsia="Times New Roman" w:cs="Calibri"/>
          <w:bCs/>
          <w:color w:val="000000"/>
          <w:sz w:val="24"/>
          <w:szCs w:val="24"/>
          <w:lang w:eastAsia="en-GB"/>
        </w:rPr>
        <w:t xml:space="preserve"> </w:t>
      </w:r>
      <w:hyperlink r:id="rId11" w:history="1">
        <w:r w:rsidR="006F650E" w:rsidRPr="0054676F">
          <w:rPr>
            <w:rStyle w:val="Hyperlink"/>
            <w:rFonts w:eastAsia="Times New Roman" w:cs="Calibri"/>
            <w:bCs/>
            <w:sz w:val="24"/>
            <w:szCs w:val="24"/>
            <w:lang w:eastAsia="en-GB"/>
          </w:rPr>
          <w:t>fperkins@testvalley.gov.uk</w:t>
        </w:r>
      </w:hyperlink>
    </w:p>
    <w:sectPr w:rsidR="00544C0C" w:rsidRPr="0054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5B68"/>
    <w:multiLevelType w:val="hybridMultilevel"/>
    <w:tmpl w:val="FDC0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5E9"/>
    <w:multiLevelType w:val="hybridMultilevel"/>
    <w:tmpl w:val="670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2BB6"/>
    <w:multiLevelType w:val="hybridMultilevel"/>
    <w:tmpl w:val="4ED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1D7A"/>
    <w:multiLevelType w:val="hybridMultilevel"/>
    <w:tmpl w:val="3212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2"/>
    <w:rsid w:val="00093F12"/>
    <w:rsid w:val="00101624"/>
    <w:rsid w:val="00195718"/>
    <w:rsid w:val="002C1867"/>
    <w:rsid w:val="00544C0C"/>
    <w:rsid w:val="0054676F"/>
    <w:rsid w:val="006336F7"/>
    <w:rsid w:val="00642E6F"/>
    <w:rsid w:val="006F650E"/>
    <w:rsid w:val="00744FC9"/>
    <w:rsid w:val="007C3EA2"/>
    <w:rsid w:val="008E2260"/>
    <w:rsid w:val="00AF5E13"/>
    <w:rsid w:val="00C66FCF"/>
    <w:rsid w:val="00C91569"/>
    <w:rsid w:val="00E377A9"/>
    <w:rsid w:val="00F412CD"/>
    <w:rsid w:val="00F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59D0"/>
  <w15:chartTrackingRefBased/>
  <w15:docId w15:val="{DDB7E870-1D0F-472F-8B68-677A02F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B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perkins@testvalley.gov.uk" TargetMode="External"/><Relationship Id="rId5" Type="http://schemas.openxmlformats.org/officeDocument/2006/relationships/image" Target="media/image1.jpg"/><Relationship Id="rId10" Type="http://schemas.openxmlformats.org/officeDocument/2006/relationships/hyperlink" Target="file:///\\itss.local\DFS_TV\userdata\lwfp\Downloads\Ward%20Profile%202019%20-%20Romsey%20Abb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itss.local\DFS_TV\userdata\lwfp\Downloads\Ward%20profile%202019%20-%20Andover%20Harrowa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Faye</dc:creator>
  <cp:keywords/>
  <dc:description/>
  <cp:lastModifiedBy>Perkins, Faye</cp:lastModifiedBy>
  <cp:revision>6</cp:revision>
  <dcterms:created xsi:type="dcterms:W3CDTF">2021-06-23T15:53:00Z</dcterms:created>
  <dcterms:modified xsi:type="dcterms:W3CDTF">2021-12-06T16:05:00Z</dcterms:modified>
</cp:coreProperties>
</file>