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362" w:rsidRPr="0022016A" w:rsidRDefault="00030362" w:rsidP="002007CC">
      <w:pPr>
        <w:spacing w:after="120" w:line="240" w:lineRule="auto"/>
        <w:jc w:val="center"/>
        <w:rPr>
          <w:rFonts w:ascii="Arial" w:hAnsi="Arial" w:cs="Arial"/>
          <w:b/>
          <w:sz w:val="24"/>
          <w:szCs w:val="24"/>
          <w:u w:val="single"/>
          <w:lang w:val="en-GB"/>
        </w:rPr>
      </w:pPr>
      <w:r w:rsidRPr="0022016A">
        <w:rPr>
          <w:rFonts w:ascii="Arial" w:hAnsi="Arial" w:cs="Arial"/>
          <w:b/>
          <w:sz w:val="24"/>
          <w:szCs w:val="24"/>
          <w:u w:val="single"/>
          <w:lang w:val="en-GB"/>
        </w:rPr>
        <w:t>Terms of Reference</w:t>
      </w:r>
    </w:p>
    <w:p w:rsidR="001870EA" w:rsidRPr="0022016A" w:rsidRDefault="00030362" w:rsidP="002007CC">
      <w:pPr>
        <w:spacing w:after="120" w:line="240" w:lineRule="auto"/>
        <w:jc w:val="center"/>
        <w:rPr>
          <w:rFonts w:ascii="Arial" w:hAnsi="Arial" w:cs="Arial"/>
          <w:b/>
          <w:sz w:val="24"/>
          <w:szCs w:val="24"/>
          <w:u w:val="single"/>
          <w:lang w:val="en-GB"/>
        </w:rPr>
      </w:pPr>
      <w:r w:rsidRPr="0022016A">
        <w:rPr>
          <w:rFonts w:ascii="Arial" w:hAnsi="Arial" w:cs="Arial"/>
          <w:b/>
          <w:sz w:val="24"/>
          <w:szCs w:val="24"/>
          <w:u w:val="single"/>
          <w:lang w:val="en-GB"/>
        </w:rPr>
        <w:t>Community Governance R</w:t>
      </w:r>
      <w:r w:rsidR="001870EA" w:rsidRPr="0022016A">
        <w:rPr>
          <w:rFonts w:ascii="Arial" w:hAnsi="Arial" w:cs="Arial"/>
          <w:b/>
          <w:sz w:val="24"/>
          <w:szCs w:val="24"/>
          <w:u w:val="single"/>
          <w:lang w:val="en-GB"/>
        </w:rPr>
        <w:t>eview</w:t>
      </w:r>
      <w:r w:rsidR="007C3D49">
        <w:rPr>
          <w:rFonts w:ascii="Arial" w:hAnsi="Arial" w:cs="Arial"/>
          <w:b/>
          <w:sz w:val="24"/>
          <w:szCs w:val="24"/>
          <w:u w:val="single"/>
          <w:lang w:val="en-GB"/>
        </w:rPr>
        <w:t>s</w:t>
      </w:r>
      <w:r w:rsidR="00535749" w:rsidRPr="0022016A">
        <w:rPr>
          <w:rFonts w:ascii="Arial" w:hAnsi="Arial" w:cs="Arial"/>
          <w:b/>
          <w:sz w:val="24"/>
          <w:szCs w:val="24"/>
          <w:u w:val="single"/>
          <w:lang w:val="en-GB"/>
        </w:rPr>
        <w:t xml:space="preserve"> of </w:t>
      </w:r>
      <w:r w:rsidR="007C3D49">
        <w:rPr>
          <w:rFonts w:ascii="Arial" w:hAnsi="Arial" w:cs="Arial"/>
          <w:b/>
          <w:sz w:val="24"/>
          <w:szCs w:val="24"/>
          <w:u w:val="single"/>
          <w:lang w:val="en-GB"/>
        </w:rPr>
        <w:t xml:space="preserve">Valley Park, </w:t>
      </w:r>
      <w:proofErr w:type="spellStart"/>
      <w:r w:rsidR="007C3D49">
        <w:rPr>
          <w:rFonts w:ascii="Arial" w:hAnsi="Arial" w:cs="Arial"/>
          <w:b/>
          <w:sz w:val="24"/>
          <w:szCs w:val="24"/>
          <w:u w:val="single"/>
          <w:lang w:val="en-GB"/>
        </w:rPr>
        <w:t>Vernham</w:t>
      </w:r>
      <w:proofErr w:type="spellEnd"/>
      <w:r w:rsidR="007C3D49">
        <w:rPr>
          <w:rFonts w:ascii="Arial" w:hAnsi="Arial" w:cs="Arial"/>
          <w:b/>
          <w:sz w:val="24"/>
          <w:szCs w:val="24"/>
          <w:u w:val="single"/>
          <w:lang w:val="en-GB"/>
        </w:rPr>
        <w:t xml:space="preserve"> Dean, </w:t>
      </w:r>
      <w:proofErr w:type="spellStart"/>
      <w:r w:rsidR="007C3D49">
        <w:rPr>
          <w:rFonts w:ascii="Arial" w:hAnsi="Arial" w:cs="Arial"/>
          <w:b/>
          <w:sz w:val="24"/>
          <w:szCs w:val="24"/>
          <w:u w:val="single"/>
          <w:lang w:val="en-GB"/>
        </w:rPr>
        <w:t>Hurstbourne</w:t>
      </w:r>
      <w:proofErr w:type="spellEnd"/>
      <w:r w:rsidR="007C3D49">
        <w:rPr>
          <w:rFonts w:ascii="Arial" w:hAnsi="Arial" w:cs="Arial"/>
          <w:b/>
          <w:sz w:val="24"/>
          <w:szCs w:val="24"/>
          <w:u w:val="single"/>
          <w:lang w:val="en-GB"/>
        </w:rPr>
        <w:t xml:space="preserve"> Tarrant and Charlton </w:t>
      </w:r>
      <w:r w:rsidR="00535749" w:rsidRPr="0022016A">
        <w:rPr>
          <w:rFonts w:ascii="Arial" w:hAnsi="Arial" w:cs="Arial"/>
          <w:b/>
          <w:sz w:val="24"/>
          <w:szCs w:val="24"/>
          <w:u w:val="single"/>
          <w:lang w:val="en-GB"/>
        </w:rPr>
        <w:t>Parish</w:t>
      </w:r>
      <w:r w:rsidR="007C3D49">
        <w:rPr>
          <w:rFonts w:ascii="Arial" w:hAnsi="Arial" w:cs="Arial"/>
          <w:b/>
          <w:sz w:val="24"/>
          <w:szCs w:val="24"/>
          <w:u w:val="single"/>
          <w:lang w:val="en-GB"/>
        </w:rPr>
        <w:t>es</w:t>
      </w:r>
    </w:p>
    <w:p w:rsidR="00535749" w:rsidRPr="0022016A" w:rsidRDefault="00535749" w:rsidP="002007CC">
      <w:pPr>
        <w:spacing w:after="120" w:line="240" w:lineRule="auto"/>
        <w:jc w:val="center"/>
        <w:rPr>
          <w:rFonts w:ascii="Arial" w:hAnsi="Arial" w:cs="Arial"/>
          <w:b/>
          <w:sz w:val="24"/>
          <w:szCs w:val="24"/>
          <w:u w:val="single"/>
          <w:lang w:val="en-GB"/>
        </w:rPr>
      </w:pPr>
      <w:r w:rsidRPr="0022016A">
        <w:rPr>
          <w:rFonts w:ascii="Arial" w:hAnsi="Arial" w:cs="Arial"/>
          <w:b/>
          <w:sz w:val="24"/>
          <w:szCs w:val="24"/>
          <w:u w:val="single"/>
          <w:lang w:val="en-GB"/>
        </w:rPr>
        <w:t xml:space="preserve">to be undertaken by </w:t>
      </w:r>
    </w:p>
    <w:p w:rsidR="001870EA" w:rsidRPr="0022016A" w:rsidRDefault="001870EA" w:rsidP="002007CC">
      <w:pPr>
        <w:spacing w:after="120" w:line="240" w:lineRule="auto"/>
        <w:jc w:val="center"/>
        <w:rPr>
          <w:rFonts w:ascii="Arial" w:hAnsi="Arial" w:cs="Arial"/>
          <w:b/>
          <w:sz w:val="24"/>
          <w:szCs w:val="24"/>
          <w:u w:val="single"/>
          <w:lang w:val="en-GB"/>
        </w:rPr>
      </w:pPr>
      <w:r w:rsidRPr="0022016A">
        <w:rPr>
          <w:rFonts w:ascii="Arial" w:hAnsi="Arial" w:cs="Arial"/>
          <w:b/>
          <w:sz w:val="24"/>
          <w:szCs w:val="24"/>
          <w:u w:val="single"/>
          <w:lang w:val="en-GB"/>
        </w:rPr>
        <w:t>Test Valley Borough Council</w:t>
      </w:r>
    </w:p>
    <w:p w:rsidR="0063600C" w:rsidRPr="0022016A" w:rsidRDefault="00EB17C2" w:rsidP="00415B76">
      <w:pPr>
        <w:rPr>
          <w:rFonts w:ascii="Arial" w:hAnsi="Arial" w:cs="Arial"/>
          <w:b/>
          <w:sz w:val="24"/>
          <w:szCs w:val="24"/>
          <w:lang w:val="en-GB"/>
        </w:rPr>
      </w:pPr>
      <w:r w:rsidRPr="0022016A">
        <w:rPr>
          <w:rFonts w:ascii="Arial" w:hAnsi="Arial" w:cs="Arial"/>
          <w:b/>
          <w:sz w:val="24"/>
          <w:szCs w:val="24"/>
          <w:lang w:val="en-GB"/>
        </w:rPr>
        <w:t>Introduction</w:t>
      </w:r>
    </w:p>
    <w:p w:rsidR="007C3D49" w:rsidRDefault="007C3D49" w:rsidP="00415B76">
      <w:pPr>
        <w:rPr>
          <w:rFonts w:ascii="Arial" w:hAnsi="Arial" w:cs="Arial"/>
          <w:b/>
          <w:sz w:val="24"/>
          <w:szCs w:val="24"/>
          <w:lang w:val="en-GB"/>
        </w:rPr>
      </w:pPr>
      <w:r>
        <w:rPr>
          <w:rFonts w:ascii="Arial" w:hAnsi="Arial" w:cs="Arial"/>
          <w:b/>
          <w:sz w:val="24"/>
          <w:szCs w:val="24"/>
          <w:lang w:val="en-GB"/>
        </w:rPr>
        <w:t xml:space="preserve">Test </w:t>
      </w:r>
      <w:r w:rsidR="00A61324">
        <w:rPr>
          <w:rFonts w:ascii="Arial" w:hAnsi="Arial" w:cs="Arial"/>
          <w:b/>
          <w:sz w:val="24"/>
          <w:szCs w:val="24"/>
          <w:lang w:val="en-GB"/>
        </w:rPr>
        <w:t>V</w:t>
      </w:r>
      <w:r>
        <w:rPr>
          <w:rFonts w:ascii="Arial" w:hAnsi="Arial" w:cs="Arial"/>
          <w:b/>
          <w:sz w:val="24"/>
          <w:szCs w:val="24"/>
          <w:lang w:val="en-GB"/>
        </w:rPr>
        <w:t>alley Borough Council has decided to carry out Community Governance Reviews to consider:-</w:t>
      </w:r>
    </w:p>
    <w:p w:rsidR="007C3D49" w:rsidRDefault="007C3D49" w:rsidP="007C3D49">
      <w:pPr>
        <w:numPr>
          <w:ilvl w:val="0"/>
          <w:numId w:val="13"/>
        </w:numPr>
        <w:rPr>
          <w:rFonts w:ascii="Arial" w:hAnsi="Arial" w:cs="Arial"/>
          <w:b/>
          <w:sz w:val="24"/>
          <w:szCs w:val="24"/>
          <w:lang w:val="en-GB"/>
        </w:rPr>
      </w:pPr>
      <w:r>
        <w:rPr>
          <w:rFonts w:ascii="Arial" w:hAnsi="Arial" w:cs="Arial"/>
          <w:b/>
          <w:sz w:val="24"/>
          <w:szCs w:val="24"/>
          <w:lang w:val="en-GB"/>
        </w:rPr>
        <w:t xml:space="preserve">Valley Park Parish – </w:t>
      </w:r>
      <w:proofErr w:type="spellStart"/>
      <w:r>
        <w:rPr>
          <w:rFonts w:ascii="Arial" w:hAnsi="Arial" w:cs="Arial"/>
          <w:b/>
          <w:sz w:val="24"/>
          <w:szCs w:val="24"/>
          <w:lang w:val="en-GB"/>
        </w:rPr>
        <w:t>dewarding</w:t>
      </w:r>
      <w:proofErr w:type="spellEnd"/>
      <w:r>
        <w:rPr>
          <w:rFonts w:ascii="Arial" w:hAnsi="Arial" w:cs="Arial"/>
          <w:b/>
          <w:sz w:val="24"/>
          <w:szCs w:val="24"/>
          <w:lang w:val="en-GB"/>
        </w:rPr>
        <w:t xml:space="preserve"> parish and reverting to a single </w:t>
      </w:r>
      <w:proofErr w:type="spellStart"/>
      <w:r>
        <w:rPr>
          <w:rFonts w:ascii="Arial" w:hAnsi="Arial" w:cs="Arial"/>
          <w:b/>
          <w:sz w:val="24"/>
          <w:szCs w:val="24"/>
          <w:lang w:val="en-GB"/>
        </w:rPr>
        <w:t>unwarded</w:t>
      </w:r>
      <w:proofErr w:type="spellEnd"/>
      <w:r>
        <w:rPr>
          <w:rFonts w:ascii="Arial" w:hAnsi="Arial" w:cs="Arial"/>
          <w:b/>
          <w:sz w:val="24"/>
          <w:szCs w:val="24"/>
          <w:lang w:val="en-GB"/>
        </w:rPr>
        <w:t xml:space="preserve"> parish council;</w:t>
      </w:r>
    </w:p>
    <w:p w:rsidR="007C3D49" w:rsidRPr="007C3D49" w:rsidRDefault="007C3D49" w:rsidP="007C3D49">
      <w:pPr>
        <w:numPr>
          <w:ilvl w:val="0"/>
          <w:numId w:val="13"/>
        </w:numPr>
        <w:rPr>
          <w:rFonts w:ascii="Arial" w:hAnsi="Arial" w:cs="Arial"/>
          <w:b/>
          <w:sz w:val="24"/>
          <w:szCs w:val="24"/>
          <w:lang w:val="en-GB"/>
        </w:rPr>
      </w:pPr>
      <w:proofErr w:type="spellStart"/>
      <w:r w:rsidRPr="007C3D49">
        <w:rPr>
          <w:rFonts w:ascii="Arial" w:hAnsi="Arial" w:cs="Arial"/>
          <w:b/>
          <w:sz w:val="24"/>
          <w:szCs w:val="24"/>
          <w:lang w:val="en-GB"/>
        </w:rPr>
        <w:t>Vernham</w:t>
      </w:r>
      <w:proofErr w:type="spellEnd"/>
      <w:r w:rsidRPr="007C3D49">
        <w:rPr>
          <w:rFonts w:ascii="Arial" w:hAnsi="Arial" w:cs="Arial"/>
          <w:b/>
          <w:sz w:val="24"/>
          <w:szCs w:val="24"/>
          <w:lang w:val="en-GB"/>
        </w:rPr>
        <w:t xml:space="preserve"> Dean –reduction in size from 8 to 7 parish councillors; </w:t>
      </w:r>
    </w:p>
    <w:p w:rsidR="007C3D49" w:rsidRPr="007C3D49" w:rsidRDefault="007C3D49" w:rsidP="007C3D49">
      <w:pPr>
        <w:numPr>
          <w:ilvl w:val="0"/>
          <w:numId w:val="13"/>
        </w:numPr>
        <w:rPr>
          <w:rFonts w:ascii="Arial" w:hAnsi="Arial" w:cs="Arial"/>
          <w:b/>
          <w:sz w:val="24"/>
          <w:szCs w:val="24"/>
          <w:lang w:val="en-GB"/>
        </w:rPr>
      </w:pPr>
      <w:proofErr w:type="spellStart"/>
      <w:r w:rsidRPr="007C3D49">
        <w:rPr>
          <w:rFonts w:ascii="Arial" w:hAnsi="Arial" w:cs="Arial"/>
          <w:b/>
          <w:sz w:val="24"/>
          <w:szCs w:val="24"/>
          <w:lang w:val="en-GB"/>
        </w:rPr>
        <w:t>Hurstbourne</w:t>
      </w:r>
      <w:proofErr w:type="spellEnd"/>
      <w:r w:rsidRPr="007C3D49">
        <w:rPr>
          <w:rFonts w:ascii="Arial" w:hAnsi="Arial" w:cs="Arial"/>
          <w:b/>
          <w:sz w:val="24"/>
          <w:szCs w:val="24"/>
          <w:lang w:val="en-GB"/>
        </w:rPr>
        <w:t xml:space="preserve"> Tarrant –increase </w:t>
      </w:r>
      <w:r>
        <w:rPr>
          <w:rFonts w:ascii="Arial" w:hAnsi="Arial" w:cs="Arial"/>
          <w:b/>
          <w:sz w:val="24"/>
          <w:szCs w:val="24"/>
          <w:lang w:val="en-GB"/>
        </w:rPr>
        <w:t xml:space="preserve">in </w:t>
      </w:r>
      <w:r w:rsidRPr="007C3D49">
        <w:rPr>
          <w:rFonts w:ascii="Arial" w:hAnsi="Arial" w:cs="Arial"/>
          <w:b/>
          <w:sz w:val="24"/>
          <w:szCs w:val="24"/>
          <w:lang w:val="en-GB"/>
        </w:rPr>
        <w:t>size by one parish councillor;</w:t>
      </w:r>
    </w:p>
    <w:p w:rsidR="007C3D49" w:rsidRPr="007C3D49" w:rsidRDefault="007C3D49" w:rsidP="007C3D49">
      <w:pPr>
        <w:numPr>
          <w:ilvl w:val="0"/>
          <w:numId w:val="13"/>
        </w:numPr>
        <w:rPr>
          <w:rFonts w:ascii="Arial" w:hAnsi="Arial" w:cs="Arial"/>
          <w:b/>
          <w:sz w:val="24"/>
          <w:szCs w:val="24"/>
          <w:lang w:val="en-GB"/>
        </w:rPr>
      </w:pPr>
      <w:r w:rsidRPr="007C3D49">
        <w:rPr>
          <w:rFonts w:ascii="Arial" w:hAnsi="Arial" w:cs="Arial"/>
          <w:b/>
          <w:sz w:val="24"/>
          <w:szCs w:val="24"/>
          <w:lang w:val="en-GB"/>
        </w:rPr>
        <w:t xml:space="preserve">Charlton – </w:t>
      </w:r>
      <w:r>
        <w:rPr>
          <w:rFonts w:ascii="Arial" w:hAnsi="Arial" w:cs="Arial"/>
          <w:b/>
          <w:sz w:val="24"/>
          <w:szCs w:val="24"/>
          <w:lang w:val="en-GB"/>
        </w:rPr>
        <w:t xml:space="preserve">[increase]/decrease] in </w:t>
      </w:r>
      <w:r w:rsidRPr="007C3D49">
        <w:rPr>
          <w:rFonts w:ascii="Arial" w:hAnsi="Arial" w:cs="Arial"/>
          <w:b/>
          <w:sz w:val="24"/>
          <w:szCs w:val="24"/>
          <w:lang w:val="en-GB"/>
        </w:rPr>
        <w:t xml:space="preserve">size </w:t>
      </w:r>
      <w:r>
        <w:rPr>
          <w:rFonts w:ascii="Arial" w:hAnsi="Arial" w:cs="Arial"/>
          <w:b/>
          <w:sz w:val="24"/>
          <w:szCs w:val="24"/>
          <w:lang w:val="en-GB"/>
        </w:rPr>
        <w:t>by [one] parish councillor</w:t>
      </w:r>
      <w:r w:rsidRPr="007C3D49">
        <w:rPr>
          <w:rFonts w:ascii="Arial" w:hAnsi="Arial" w:cs="Arial"/>
          <w:b/>
          <w:sz w:val="24"/>
          <w:szCs w:val="24"/>
          <w:lang w:val="en-GB"/>
        </w:rPr>
        <w:t>.</w:t>
      </w:r>
    </w:p>
    <w:p w:rsidR="00690FAC" w:rsidRPr="0022016A" w:rsidRDefault="00690FAC" w:rsidP="00415B76">
      <w:pPr>
        <w:rPr>
          <w:rFonts w:ascii="Arial" w:hAnsi="Arial" w:cs="Arial"/>
          <w:sz w:val="24"/>
          <w:szCs w:val="24"/>
          <w:lang w:val="en-GB"/>
        </w:rPr>
      </w:pPr>
      <w:r w:rsidRPr="0022016A">
        <w:rPr>
          <w:rFonts w:ascii="Arial" w:hAnsi="Arial" w:cs="Arial"/>
          <w:sz w:val="24"/>
          <w:szCs w:val="24"/>
          <w:lang w:val="en-GB"/>
        </w:rPr>
        <w:t xml:space="preserve">Changes to </w:t>
      </w:r>
      <w:r w:rsidR="007C3D49">
        <w:rPr>
          <w:rFonts w:ascii="Arial" w:hAnsi="Arial" w:cs="Arial"/>
          <w:sz w:val="24"/>
          <w:szCs w:val="24"/>
          <w:lang w:val="en-GB"/>
        </w:rPr>
        <w:t xml:space="preserve">electoral arrangements </w:t>
      </w:r>
      <w:r w:rsidRPr="0022016A">
        <w:rPr>
          <w:rFonts w:ascii="Arial" w:hAnsi="Arial" w:cs="Arial"/>
          <w:sz w:val="24"/>
          <w:szCs w:val="24"/>
          <w:lang w:val="en-GB"/>
        </w:rPr>
        <w:t>of parishes such as th</w:t>
      </w:r>
      <w:r w:rsidR="007C3D49">
        <w:rPr>
          <w:rFonts w:ascii="Arial" w:hAnsi="Arial" w:cs="Arial"/>
          <w:sz w:val="24"/>
          <w:szCs w:val="24"/>
          <w:lang w:val="en-GB"/>
        </w:rPr>
        <w:t xml:space="preserve">ose set out above </w:t>
      </w:r>
      <w:r w:rsidRPr="0022016A">
        <w:rPr>
          <w:rFonts w:ascii="Arial" w:hAnsi="Arial" w:cs="Arial"/>
          <w:sz w:val="24"/>
          <w:szCs w:val="24"/>
          <w:lang w:val="en-GB"/>
        </w:rPr>
        <w:t xml:space="preserve">can only be made following a community governance review (CGR), </w:t>
      </w:r>
      <w:r w:rsidR="009E27DF">
        <w:rPr>
          <w:rFonts w:ascii="Arial" w:hAnsi="Arial" w:cs="Arial"/>
          <w:sz w:val="24"/>
          <w:szCs w:val="24"/>
          <w:lang w:val="en-GB"/>
        </w:rPr>
        <w:t xml:space="preserve">which would be </w:t>
      </w:r>
      <w:r w:rsidRPr="0022016A">
        <w:rPr>
          <w:rFonts w:ascii="Arial" w:hAnsi="Arial" w:cs="Arial"/>
          <w:sz w:val="24"/>
          <w:szCs w:val="24"/>
          <w:lang w:val="en-GB"/>
        </w:rPr>
        <w:t>carried out by Test Valley Borough Council.</w:t>
      </w:r>
    </w:p>
    <w:p w:rsidR="00EB17C2" w:rsidRPr="0022016A" w:rsidRDefault="00500E20" w:rsidP="00415B76">
      <w:pPr>
        <w:rPr>
          <w:rFonts w:ascii="Arial" w:hAnsi="Arial" w:cs="Arial"/>
          <w:sz w:val="24"/>
          <w:szCs w:val="24"/>
          <w:lang w:val="en-GB"/>
        </w:rPr>
      </w:pPr>
      <w:r w:rsidRPr="0022016A">
        <w:rPr>
          <w:rFonts w:ascii="Arial" w:hAnsi="Arial" w:cs="Arial"/>
          <w:sz w:val="24"/>
          <w:szCs w:val="24"/>
          <w:lang w:val="en-GB"/>
        </w:rPr>
        <w:t>The review will</w:t>
      </w:r>
      <w:r w:rsidR="00EB17C2" w:rsidRPr="0022016A">
        <w:rPr>
          <w:rFonts w:ascii="Arial" w:hAnsi="Arial" w:cs="Arial"/>
          <w:sz w:val="24"/>
          <w:szCs w:val="24"/>
          <w:lang w:val="en-GB"/>
        </w:rPr>
        <w:t xml:space="preserve"> be co</w:t>
      </w:r>
      <w:r w:rsidR="0007117C" w:rsidRPr="0022016A">
        <w:rPr>
          <w:rFonts w:ascii="Arial" w:hAnsi="Arial" w:cs="Arial"/>
          <w:sz w:val="24"/>
          <w:szCs w:val="24"/>
          <w:lang w:val="en-GB"/>
        </w:rPr>
        <w:t>nducted in accordance with the terms of reference contained in this document.</w:t>
      </w:r>
    </w:p>
    <w:p w:rsidR="00E1170F" w:rsidRPr="0022016A" w:rsidRDefault="00E1170F" w:rsidP="00415B76">
      <w:pPr>
        <w:rPr>
          <w:rFonts w:ascii="Arial" w:hAnsi="Arial" w:cs="Arial"/>
          <w:sz w:val="24"/>
          <w:szCs w:val="24"/>
          <w:lang w:val="en-GB"/>
        </w:rPr>
      </w:pPr>
      <w:r w:rsidRPr="0022016A">
        <w:rPr>
          <w:rFonts w:ascii="Arial" w:hAnsi="Arial" w:cs="Arial"/>
          <w:sz w:val="24"/>
          <w:szCs w:val="24"/>
          <w:lang w:val="en-GB"/>
        </w:rPr>
        <w:t xml:space="preserve">Unlike the previous Borough-wide review, this CGR will ONLY consider </w:t>
      </w:r>
      <w:r w:rsidR="007C3D49">
        <w:rPr>
          <w:rFonts w:ascii="Arial" w:hAnsi="Arial" w:cs="Arial"/>
          <w:sz w:val="24"/>
          <w:szCs w:val="24"/>
          <w:lang w:val="en-GB"/>
        </w:rPr>
        <w:t>the issues set out above. C</w:t>
      </w:r>
      <w:r w:rsidRPr="0022016A">
        <w:rPr>
          <w:rFonts w:ascii="Arial" w:hAnsi="Arial" w:cs="Arial"/>
          <w:sz w:val="24"/>
          <w:szCs w:val="24"/>
          <w:lang w:val="en-GB"/>
        </w:rPr>
        <w:t xml:space="preserve">hanges to governance arrangements in other parishes are not included </w:t>
      </w:r>
      <w:r w:rsidR="00E54265" w:rsidRPr="0022016A">
        <w:rPr>
          <w:rFonts w:ascii="Arial" w:hAnsi="Arial" w:cs="Arial"/>
          <w:sz w:val="24"/>
          <w:szCs w:val="24"/>
          <w:lang w:val="en-GB"/>
        </w:rPr>
        <w:t>with</w:t>
      </w:r>
      <w:r w:rsidRPr="0022016A">
        <w:rPr>
          <w:rFonts w:ascii="Arial" w:hAnsi="Arial" w:cs="Arial"/>
          <w:sz w:val="24"/>
          <w:szCs w:val="24"/>
          <w:lang w:val="en-GB"/>
        </w:rPr>
        <w:t xml:space="preserve">in </w:t>
      </w:r>
      <w:r w:rsidR="00E54265" w:rsidRPr="0022016A">
        <w:rPr>
          <w:rFonts w:ascii="Arial" w:hAnsi="Arial" w:cs="Arial"/>
          <w:sz w:val="24"/>
          <w:szCs w:val="24"/>
          <w:lang w:val="en-GB"/>
        </w:rPr>
        <w:t xml:space="preserve">the scope of </w:t>
      </w:r>
      <w:r w:rsidRPr="0022016A">
        <w:rPr>
          <w:rFonts w:ascii="Arial" w:hAnsi="Arial" w:cs="Arial"/>
          <w:sz w:val="24"/>
          <w:szCs w:val="24"/>
          <w:lang w:val="en-GB"/>
        </w:rPr>
        <w:t>this CGR.</w:t>
      </w:r>
    </w:p>
    <w:p w:rsidR="00EB17C2" w:rsidRPr="0022016A" w:rsidRDefault="00EB17C2" w:rsidP="00415B76">
      <w:pPr>
        <w:rPr>
          <w:rFonts w:ascii="Arial" w:hAnsi="Arial" w:cs="Arial"/>
          <w:b/>
          <w:sz w:val="24"/>
          <w:szCs w:val="24"/>
          <w:lang w:val="en-GB"/>
        </w:rPr>
      </w:pPr>
      <w:r w:rsidRPr="0022016A">
        <w:rPr>
          <w:rFonts w:ascii="Arial" w:hAnsi="Arial" w:cs="Arial"/>
          <w:b/>
          <w:sz w:val="24"/>
          <w:szCs w:val="24"/>
          <w:lang w:val="en-GB"/>
        </w:rPr>
        <w:t xml:space="preserve">What is a </w:t>
      </w:r>
      <w:r w:rsidR="00A21E70" w:rsidRPr="0022016A">
        <w:rPr>
          <w:rFonts w:ascii="Arial" w:hAnsi="Arial" w:cs="Arial"/>
          <w:b/>
          <w:sz w:val="24"/>
          <w:szCs w:val="24"/>
          <w:lang w:val="en-GB"/>
        </w:rPr>
        <w:t>community governance review</w:t>
      </w:r>
      <w:r w:rsidRPr="0022016A">
        <w:rPr>
          <w:rFonts w:ascii="Arial" w:hAnsi="Arial" w:cs="Arial"/>
          <w:b/>
          <w:sz w:val="24"/>
          <w:szCs w:val="24"/>
          <w:lang w:val="en-GB"/>
        </w:rPr>
        <w:t>?</w:t>
      </w:r>
    </w:p>
    <w:p w:rsidR="001A0D26" w:rsidRPr="0022016A" w:rsidRDefault="006F3859" w:rsidP="00415B76">
      <w:pPr>
        <w:rPr>
          <w:rFonts w:ascii="Arial" w:hAnsi="Arial" w:cs="Arial"/>
          <w:sz w:val="24"/>
          <w:szCs w:val="24"/>
          <w:lang w:val="en-GB"/>
        </w:rPr>
      </w:pPr>
      <w:r w:rsidRPr="0022016A">
        <w:rPr>
          <w:rFonts w:ascii="Arial" w:hAnsi="Arial" w:cs="Arial"/>
          <w:sz w:val="24"/>
          <w:szCs w:val="24"/>
          <w:lang w:val="en-GB"/>
        </w:rPr>
        <w:t>A</w:t>
      </w:r>
      <w:r w:rsidR="00A21E70" w:rsidRPr="0022016A">
        <w:rPr>
          <w:rFonts w:ascii="Arial" w:hAnsi="Arial" w:cs="Arial"/>
          <w:sz w:val="24"/>
          <w:szCs w:val="24"/>
          <w:lang w:val="en-GB"/>
        </w:rPr>
        <w:t xml:space="preserve"> community governance review is the process used to consider whether existing parish arrangements should be changed in any way. T</w:t>
      </w:r>
      <w:r w:rsidR="00C82DCE" w:rsidRPr="0022016A">
        <w:rPr>
          <w:rFonts w:ascii="Arial" w:hAnsi="Arial" w:cs="Arial"/>
          <w:sz w:val="24"/>
          <w:szCs w:val="24"/>
          <w:lang w:val="en-GB"/>
        </w:rPr>
        <w:t>his includes</w:t>
      </w:r>
      <w:r w:rsidR="00E11D5F" w:rsidRPr="0022016A">
        <w:rPr>
          <w:rFonts w:ascii="Arial" w:hAnsi="Arial" w:cs="Arial"/>
          <w:sz w:val="24"/>
          <w:szCs w:val="24"/>
          <w:lang w:val="en-GB"/>
        </w:rPr>
        <w:t>:</w:t>
      </w:r>
    </w:p>
    <w:p w:rsidR="001A0D26" w:rsidRPr="0022016A" w:rsidRDefault="001A0D26" w:rsidP="00415B76">
      <w:pPr>
        <w:pStyle w:val="Default"/>
        <w:numPr>
          <w:ilvl w:val="0"/>
          <w:numId w:val="5"/>
        </w:numPr>
      </w:pPr>
      <w:r w:rsidRPr="0022016A">
        <w:t xml:space="preserve">Altering the </w:t>
      </w:r>
      <w:r w:rsidR="00D36F76" w:rsidRPr="0022016A">
        <w:t>boundaries of existing parishes</w:t>
      </w:r>
    </w:p>
    <w:p w:rsidR="0007117C" w:rsidRPr="0022016A" w:rsidRDefault="001A0D26" w:rsidP="00415B76">
      <w:pPr>
        <w:pStyle w:val="Default"/>
        <w:numPr>
          <w:ilvl w:val="0"/>
          <w:numId w:val="5"/>
        </w:numPr>
      </w:pPr>
      <w:r w:rsidRPr="0022016A">
        <w:t>Changing the names</w:t>
      </w:r>
      <w:r w:rsidR="00D36F76" w:rsidRPr="0022016A">
        <w:t xml:space="preserve"> of existing parishes</w:t>
      </w:r>
    </w:p>
    <w:p w:rsidR="0007117C" w:rsidRPr="0022016A" w:rsidRDefault="0007117C" w:rsidP="00415B76">
      <w:pPr>
        <w:pStyle w:val="Default"/>
        <w:numPr>
          <w:ilvl w:val="0"/>
          <w:numId w:val="5"/>
        </w:numPr>
      </w:pPr>
      <w:r w:rsidRPr="0022016A">
        <w:t>Creating a new parish o</w:t>
      </w:r>
      <w:r w:rsidR="00D36F76" w:rsidRPr="0022016A">
        <w:t>r abolishing an existing parish</w:t>
      </w:r>
    </w:p>
    <w:p w:rsidR="001A0D26" w:rsidRPr="0022016A" w:rsidRDefault="001A0D26" w:rsidP="00415B76">
      <w:pPr>
        <w:pStyle w:val="Default"/>
        <w:numPr>
          <w:ilvl w:val="0"/>
          <w:numId w:val="5"/>
        </w:numPr>
      </w:pPr>
      <w:r w:rsidRPr="0022016A">
        <w:t>Creatin</w:t>
      </w:r>
      <w:r w:rsidR="00D36F76" w:rsidRPr="0022016A">
        <w:t>g or abolishing parish councils</w:t>
      </w:r>
    </w:p>
    <w:p w:rsidR="001A0D26" w:rsidRPr="0022016A" w:rsidRDefault="001A0D26" w:rsidP="00415B76">
      <w:pPr>
        <w:pStyle w:val="Default"/>
        <w:numPr>
          <w:ilvl w:val="0"/>
          <w:numId w:val="5"/>
        </w:numPr>
      </w:pPr>
      <w:r w:rsidRPr="0022016A">
        <w:t>The electoral arrangements for parish councils (including the number of councillors and</w:t>
      </w:r>
      <w:r w:rsidR="0007117C" w:rsidRPr="0022016A">
        <w:t xml:space="preserve"> arrangements for</w:t>
      </w:r>
      <w:r w:rsidR="00D36F76" w:rsidRPr="0022016A">
        <w:t xml:space="preserve"> parish warding)</w:t>
      </w:r>
    </w:p>
    <w:p w:rsidR="001A0D26" w:rsidRPr="0022016A" w:rsidRDefault="001A0D26" w:rsidP="00415B76">
      <w:pPr>
        <w:pStyle w:val="Default"/>
        <w:numPr>
          <w:ilvl w:val="0"/>
          <w:numId w:val="5"/>
        </w:numPr>
      </w:pPr>
      <w:r w:rsidRPr="0022016A">
        <w:t>The grouping or de-grouping of parish councils (and consequential changes to their el</w:t>
      </w:r>
      <w:r w:rsidR="00D36F76" w:rsidRPr="0022016A">
        <w:t>ectoral arrangements)</w:t>
      </w:r>
    </w:p>
    <w:p w:rsidR="001A0D26" w:rsidRDefault="001A0D26" w:rsidP="00415B76">
      <w:pPr>
        <w:pStyle w:val="Default"/>
        <w:numPr>
          <w:ilvl w:val="0"/>
          <w:numId w:val="5"/>
        </w:numPr>
      </w:pPr>
      <w:r w:rsidRPr="0022016A">
        <w:t>The “style” of a parish (enabling an area to be known as a town, community, neighbourhood o</w:t>
      </w:r>
      <w:r w:rsidR="00D36F76" w:rsidRPr="0022016A">
        <w:t>r village rather than a parish)</w:t>
      </w:r>
    </w:p>
    <w:p w:rsidR="00A61324" w:rsidRDefault="00A61324" w:rsidP="00A61324">
      <w:pPr>
        <w:pStyle w:val="Default"/>
      </w:pPr>
    </w:p>
    <w:p w:rsidR="00A61324" w:rsidRDefault="00A61324" w:rsidP="00A61324">
      <w:pPr>
        <w:pStyle w:val="Default"/>
      </w:pPr>
    </w:p>
    <w:p w:rsidR="00A61324" w:rsidRDefault="00A61324" w:rsidP="00A61324">
      <w:pPr>
        <w:pStyle w:val="Default"/>
      </w:pPr>
    </w:p>
    <w:p w:rsidR="00A61324" w:rsidRPr="0022016A" w:rsidRDefault="00A61324" w:rsidP="00A61324">
      <w:pPr>
        <w:pStyle w:val="Default"/>
      </w:pPr>
    </w:p>
    <w:p w:rsidR="009334AE" w:rsidRPr="0022016A" w:rsidRDefault="009334AE" w:rsidP="00415B76">
      <w:pPr>
        <w:pStyle w:val="Default"/>
      </w:pPr>
    </w:p>
    <w:p w:rsidR="00A61324" w:rsidRDefault="00A61324" w:rsidP="00415B76">
      <w:pPr>
        <w:rPr>
          <w:rFonts w:ascii="Arial" w:hAnsi="Arial" w:cs="Arial"/>
          <w:b/>
          <w:sz w:val="24"/>
          <w:szCs w:val="24"/>
          <w:lang w:val="en-GB"/>
        </w:rPr>
      </w:pPr>
    </w:p>
    <w:p w:rsidR="00030362" w:rsidRPr="0022016A" w:rsidRDefault="00030362" w:rsidP="00415B76">
      <w:pPr>
        <w:rPr>
          <w:rFonts w:ascii="Arial" w:hAnsi="Arial" w:cs="Arial"/>
          <w:b/>
          <w:sz w:val="24"/>
          <w:szCs w:val="24"/>
          <w:lang w:val="en-GB"/>
        </w:rPr>
      </w:pPr>
      <w:r w:rsidRPr="0022016A">
        <w:rPr>
          <w:rFonts w:ascii="Arial" w:hAnsi="Arial" w:cs="Arial"/>
          <w:b/>
          <w:sz w:val="24"/>
          <w:szCs w:val="24"/>
          <w:lang w:val="en-GB"/>
        </w:rPr>
        <w:t>Who is carrying out the review?</w:t>
      </w:r>
    </w:p>
    <w:p w:rsidR="00030362" w:rsidRPr="0022016A" w:rsidRDefault="00030362" w:rsidP="00415B76">
      <w:pPr>
        <w:rPr>
          <w:rFonts w:ascii="Arial" w:hAnsi="Arial" w:cs="Arial"/>
          <w:sz w:val="24"/>
          <w:szCs w:val="24"/>
          <w:lang w:val="en-GB"/>
        </w:rPr>
      </w:pPr>
      <w:r w:rsidRPr="0022016A">
        <w:rPr>
          <w:rFonts w:ascii="Arial" w:hAnsi="Arial" w:cs="Arial"/>
          <w:sz w:val="24"/>
          <w:szCs w:val="24"/>
          <w:lang w:val="en-GB"/>
        </w:rPr>
        <w:t>Test Valley Borough Council is statutor</w:t>
      </w:r>
      <w:r w:rsidR="009F49BC" w:rsidRPr="0022016A">
        <w:rPr>
          <w:rFonts w:ascii="Arial" w:hAnsi="Arial" w:cs="Arial"/>
          <w:sz w:val="24"/>
          <w:szCs w:val="24"/>
          <w:lang w:val="en-GB"/>
        </w:rPr>
        <w:t>ily responsible for carrying out</w:t>
      </w:r>
      <w:r w:rsidRPr="0022016A">
        <w:rPr>
          <w:rFonts w:ascii="Arial" w:hAnsi="Arial" w:cs="Arial"/>
          <w:sz w:val="24"/>
          <w:szCs w:val="24"/>
          <w:lang w:val="en-GB"/>
        </w:rPr>
        <w:t xml:space="preserve"> the review. The conduct of the review will be overseen by the Council’s Community Governance Review</w:t>
      </w:r>
      <w:r w:rsidR="0063636F" w:rsidRPr="0022016A">
        <w:rPr>
          <w:rFonts w:ascii="Arial" w:hAnsi="Arial" w:cs="Arial"/>
          <w:sz w:val="24"/>
          <w:szCs w:val="24"/>
          <w:lang w:val="en-GB"/>
        </w:rPr>
        <w:t xml:space="preserve"> Members Group, which includes c</w:t>
      </w:r>
      <w:r w:rsidRPr="0022016A">
        <w:rPr>
          <w:rFonts w:ascii="Arial" w:hAnsi="Arial" w:cs="Arial"/>
          <w:sz w:val="24"/>
          <w:szCs w:val="24"/>
          <w:lang w:val="en-GB"/>
        </w:rPr>
        <w:t xml:space="preserve">ouncillors from </w:t>
      </w:r>
      <w:r w:rsidR="009A1CA3">
        <w:rPr>
          <w:rFonts w:ascii="Arial" w:hAnsi="Arial" w:cs="Arial"/>
          <w:sz w:val="24"/>
          <w:szCs w:val="24"/>
          <w:lang w:val="en-GB"/>
        </w:rPr>
        <w:t>the three</w:t>
      </w:r>
      <w:r w:rsidR="009A1CA3" w:rsidRPr="0022016A">
        <w:rPr>
          <w:rFonts w:ascii="Arial" w:hAnsi="Arial" w:cs="Arial"/>
          <w:sz w:val="24"/>
          <w:szCs w:val="24"/>
          <w:lang w:val="en-GB"/>
        </w:rPr>
        <w:t xml:space="preserve"> </w:t>
      </w:r>
      <w:r w:rsidRPr="0022016A">
        <w:rPr>
          <w:rFonts w:ascii="Arial" w:hAnsi="Arial" w:cs="Arial"/>
          <w:sz w:val="24"/>
          <w:szCs w:val="24"/>
          <w:lang w:val="en-GB"/>
        </w:rPr>
        <w:t>political groups. Formal decision</w:t>
      </w:r>
      <w:r w:rsidR="0007117C" w:rsidRPr="0022016A">
        <w:rPr>
          <w:rFonts w:ascii="Arial" w:hAnsi="Arial" w:cs="Arial"/>
          <w:sz w:val="24"/>
          <w:szCs w:val="24"/>
          <w:lang w:val="en-GB"/>
        </w:rPr>
        <w:t>s</w:t>
      </w:r>
      <w:r w:rsidRPr="0022016A">
        <w:rPr>
          <w:rFonts w:ascii="Arial" w:hAnsi="Arial" w:cs="Arial"/>
          <w:sz w:val="24"/>
          <w:szCs w:val="24"/>
          <w:lang w:val="en-GB"/>
        </w:rPr>
        <w:t xml:space="preserve"> </w:t>
      </w:r>
      <w:r w:rsidR="00E54265" w:rsidRPr="0022016A">
        <w:rPr>
          <w:rFonts w:ascii="Arial" w:hAnsi="Arial" w:cs="Arial"/>
          <w:sz w:val="24"/>
          <w:szCs w:val="24"/>
          <w:lang w:val="en-GB"/>
        </w:rPr>
        <w:t xml:space="preserve">on </w:t>
      </w:r>
      <w:r w:rsidRPr="0022016A">
        <w:rPr>
          <w:rFonts w:ascii="Arial" w:hAnsi="Arial" w:cs="Arial"/>
          <w:sz w:val="24"/>
          <w:szCs w:val="24"/>
          <w:lang w:val="en-GB"/>
        </w:rPr>
        <w:t>the recommendations arising from the review will be made by the full Council.</w:t>
      </w:r>
    </w:p>
    <w:p w:rsidR="00030362" w:rsidRPr="0022016A" w:rsidRDefault="00030362" w:rsidP="00415B76">
      <w:pPr>
        <w:rPr>
          <w:rFonts w:ascii="Arial" w:hAnsi="Arial" w:cs="Arial"/>
          <w:b/>
          <w:sz w:val="24"/>
          <w:szCs w:val="24"/>
          <w:lang w:val="en-GB"/>
        </w:rPr>
      </w:pPr>
      <w:r w:rsidRPr="0022016A">
        <w:rPr>
          <w:rFonts w:ascii="Arial" w:hAnsi="Arial" w:cs="Arial"/>
          <w:b/>
          <w:sz w:val="24"/>
          <w:szCs w:val="24"/>
          <w:lang w:val="en-GB"/>
        </w:rPr>
        <w:t>What is the area under review?</w:t>
      </w:r>
    </w:p>
    <w:p w:rsidR="007C3D49" w:rsidRDefault="007C3D49" w:rsidP="007C3D49">
      <w:r>
        <w:rPr>
          <w:rFonts w:ascii="Arial" w:hAnsi="Arial" w:cs="Arial"/>
          <w:sz w:val="24"/>
          <w:szCs w:val="24"/>
          <w:lang w:val="en-GB"/>
        </w:rPr>
        <w:t xml:space="preserve">The parishes of Valley Park, </w:t>
      </w:r>
      <w:proofErr w:type="spellStart"/>
      <w:r>
        <w:rPr>
          <w:rFonts w:ascii="Arial" w:hAnsi="Arial" w:cs="Arial"/>
          <w:sz w:val="24"/>
          <w:szCs w:val="24"/>
          <w:lang w:val="en-GB"/>
        </w:rPr>
        <w:t>Vernham</w:t>
      </w:r>
      <w:proofErr w:type="spellEnd"/>
      <w:r>
        <w:rPr>
          <w:rFonts w:ascii="Arial" w:hAnsi="Arial" w:cs="Arial"/>
          <w:sz w:val="24"/>
          <w:szCs w:val="24"/>
          <w:lang w:val="en-GB"/>
        </w:rPr>
        <w:t xml:space="preserve"> Dean, </w:t>
      </w:r>
      <w:proofErr w:type="spellStart"/>
      <w:r>
        <w:rPr>
          <w:rFonts w:ascii="Arial" w:hAnsi="Arial" w:cs="Arial"/>
          <w:sz w:val="24"/>
          <w:szCs w:val="24"/>
          <w:lang w:val="en-GB"/>
        </w:rPr>
        <w:t>Hurstbourne</w:t>
      </w:r>
      <w:proofErr w:type="spellEnd"/>
      <w:r>
        <w:rPr>
          <w:rFonts w:ascii="Arial" w:hAnsi="Arial" w:cs="Arial"/>
          <w:sz w:val="24"/>
          <w:szCs w:val="24"/>
          <w:lang w:val="en-GB"/>
        </w:rPr>
        <w:t xml:space="preserve"> Tarrant and Charlton</w:t>
      </w:r>
      <w:r w:rsidR="003208CB" w:rsidRPr="0022016A">
        <w:rPr>
          <w:rFonts w:ascii="Arial" w:hAnsi="Arial" w:cs="Arial"/>
          <w:sz w:val="24"/>
          <w:szCs w:val="24"/>
          <w:lang w:val="en-GB"/>
        </w:rPr>
        <w:t xml:space="preserve"> </w:t>
      </w:r>
      <w:r>
        <w:rPr>
          <w:rFonts w:ascii="Arial" w:hAnsi="Arial" w:cs="Arial"/>
          <w:sz w:val="24"/>
          <w:szCs w:val="24"/>
          <w:lang w:val="en-GB"/>
        </w:rPr>
        <w:t>are the areas covered by this Review.</w:t>
      </w:r>
    </w:p>
    <w:p w:rsidR="00E11D5F" w:rsidRPr="0022016A" w:rsidRDefault="0007117C" w:rsidP="00415B76">
      <w:pPr>
        <w:rPr>
          <w:rFonts w:ascii="Arial" w:hAnsi="Arial" w:cs="Arial"/>
          <w:sz w:val="24"/>
          <w:szCs w:val="24"/>
          <w:lang w:val="en-GB"/>
        </w:rPr>
      </w:pPr>
      <w:r w:rsidRPr="0022016A">
        <w:rPr>
          <w:rFonts w:ascii="Arial" w:hAnsi="Arial" w:cs="Arial"/>
          <w:b/>
          <w:sz w:val="24"/>
          <w:szCs w:val="24"/>
          <w:lang w:val="en-GB"/>
        </w:rPr>
        <w:t>Why is the Council</w:t>
      </w:r>
      <w:r w:rsidR="00E11D5F" w:rsidRPr="0022016A">
        <w:rPr>
          <w:rFonts w:ascii="Arial" w:hAnsi="Arial" w:cs="Arial"/>
          <w:b/>
          <w:sz w:val="24"/>
          <w:szCs w:val="24"/>
          <w:lang w:val="en-GB"/>
        </w:rPr>
        <w:t xml:space="preserve"> carrying out a community governance review?</w:t>
      </w:r>
    </w:p>
    <w:p w:rsidR="007C3D49" w:rsidRDefault="007C3D49" w:rsidP="00415B76">
      <w:pPr>
        <w:rPr>
          <w:rFonts w:ascii="Arial" w:hAnsi="Arial" w:cs="Arial"/>
          <w:sz w:val="24"/>
          <w:szCs w:val="24"/>
          <w:lang w:val="en-GB"/>
        </w:rPr>
      </w:pPr>
      <w:r>
        <w:rPr>
          <w:rFonts w:ascii="Arial" w:hAnsi="Arial" w:cs="Arial"/>
          <w:sz w:val="24"/>
          <w:szCs w:val="24"/>
          <w:lang w:val="en-GB"/>
        </w:rPr>
        <w:t xml:space="preserve">The issues subject of this review were raised immediately following the </w:t>
      </w:r>
      <w:r w:rsidR="00641125" w:rsidRPr="0022016A">
        <w:rPr>
          <w:rFonts w:ascii="Arial" w:hAnsi="Arial" w:cs="Arial"/>
          <w:sz w:val="24"/>
          <w:szCs w:val="24"/>
          <w:lang w:val="en-GB"/>
        </w:rPr>
        <w:t>2018 CGR</w:t>
      </w:r>
      <w:r>
        <w:rPr>
          <w:rFonts w:ascii="Arial" w:hAnsi="Arial" w:cs="Arial"/>
          <w:sz w:val="24"/>
          <w:szCs w:val="24"/>
          <w:lang w:val="en-GB"/>
        </w:rPr>
        <w:t>. The Council considers it is appropriate to review these matters prior to the May 2023 elections, rather than delay them to a future CGR.</w:t>
      </w:r>
    </w:p>
    <w:p w:rsidR="00CF3334" w:rsidRPr="0022016A" w:rsidRDefault="00641125" w:rsidP="00415B76">
      <w:pPr>
        <w:rPr>
          <w:rFonts w:ascii="Arial" w:hAnsi="Arial" w:cs="Arial"/>
          <w:sz w:val="24"/>
          <w:szCs w:val="24"/>
          <w:lang w:val="en-GB"/>
        </w:rPr>
      </w:pPr>
      <w:r w:rsidRPr="0022016A">
        <w:rPr>
          <w:rFonts w:ascii="Arial" w:hAnsi="Arial" w:cs="Arial"/>
          <w:sz w:val="24"/>
          <w:szCs w:val="24"/>
          <w:lang w:val="en-GB"/>
        </w:rPr>
        <w:t xml:space="preserve">In agreeing to carry out a CGR, the Borough Council is </w:t>
      </w:r>
      <w:r w:rsidRPr="0022016A">
        <w:rPr>
          <w:rFonts w:ascii="Arial" w:hAnsi="Arial" w:cs="Arial"/>
          <w:sz w:val="24"/>
          <w:szCs w:val="24"/>
          <w:u w:val="single"/>
          <w:lang w:val="en-GB"/>
        </w:rPr>
        <w:t>not</w:t>
      </w:r>
      <w:r w:rsidRPr="0022016A">
        <w:rPr>
          <w:rFonts w:ascii="Arial" w:hAnsi="Arial" w:cs="Arial"/>
          <w:sz w:val="24"/>
          <w:szCs w:val="24"/>
          <w:lang w:val="en-GB"/>
        </w:rPr>
        <w:t xml:space="preserve"> pre-judging the outcome of the CGR.</w:t>
      </w:r>
      <w:r w:rsidR="00CF3334" w:rsidRPr="0022016A">
        <w:rPr>
          <w:rFonts w:ascii="Arial" w:hAnsi="Arial" w:cs="Arial"/>
          <w:sz w:val="24"/>
          <w:szCs w:val="24"/>
          <w:lang w:val="en-GB"/>
        </w:rPr>
        <w:t xml:space="preserve"> </w:t>
      </w:r>
      <w:r w:rsidRPr="0022016A">
        <w:rPr>
          <w:rFonts w:ascii="Arial" w:hAnsi="Arial" w:cs="Arial"/>
          <w:sz w:val="24"/>
          <w:szCs w:val="24"/>
          <w:lang w:val="en-GB"/>
        </w:rPr>
        <w:t xml:space="preserve">The CGR </w:t>
      </w:r>
      <w:r w:rsidR="00CF3334" w:rsidRPr="0022016A">
        <w:rPr>
          <w:rFonts w:ascii="Arial" w:hAnsi="Arial" w:cs="Arial"/>
          <w:sz w:val="24"/>
          <w:szCs w:val="24"/>
          <w:lang w:val="en-GB"/>
        </w:rPr>
        <w:t xml:space="preserve">process </w:t>
      </w:r>
      <w:r w:rsidRPr="0022016A">
        <w:rPr>
          <w:rFonts w:ascii="Arial" w:hAnsi="Arial" w:cs="Arial"/>
          <w:sz w:val="24"/>
          <w:szCs w:val="24"/>
          <w:lang w:val="en-GB"/>
        </w:rPr>
        <w:t xml:space="preserve">will consider whether any changes are appropriate, and if so, what changes should be made. </w:t>
      </w:r>
      <w:r w:rsidR="007C3D49">
        <w:rPr>
          <w:rFonts w:ascii="Arial" w:hAnsi="Arial" w:cs="Arial"/>
          <w:sz w:val="24"/>
          <w:szCs w:val="24"/>
          <w:lang w:val="en-GB"/>
        </w:rPr>
        <w:t>G</w:t>
      </w:r>
      <w:r w:rsidR="00CF3334" w:rsidRPr="0022016A">
        <w:rPr>
          <w:rFonts w:ascii="Arial" w:hAnsi="Arial" w:cs="Arial"/>
          <w:sz w:val="24"/>
          <w:szCs w:val="24"/>
          <w:lang w:val="en-GB"/>
        </w:rPr>
        <w:t xml:space="preserve">overnance arrangements will only be altered </w:t>
      </w:r>
      <w:r w:rsidR="00E54265" w:rsidRPr="0022016A">
        <w:rPr>
          <w:rFonts w:ascii="Arial" w:hAnsi="Arial" w:cs="Arial"/>
          <w:sz w:val="24"/>
          <w:szCs w:val="24"/>
          <w:lang w:val="en-GB"/>
        </w:rPr>
        <w:t xml:space="preserve">at the end of the CGR, including the </w:t>
      </w:r>
      <w:r w:rsidR="00CF3334" w:rsidRPr="0022016A">
        <w:rPr>
          <w:rFonts w:ascii="Arial" w:hAnsi="Arial" w:cs="Arial"/>
          <w:sz w:val="24"/>
          <w:szCs w:val="24"/>
          <w:lang w:val="en-GB"/>
        </w:rPr>
        <w:t xml:space="preserve">consultation </w:t>
      </w:r>
      <w:r w:rsidR="00E54265" w:rsidRPr="0022016A">
        <w:rPr>
          <w:rFonts w:ascii="Arial" w:hAnsi="Arial" w:cs="Arial"/>
          <w:sz w:val="24"/>
          <w:szCs w:val="24"/>
          <w:lang w:val="en-GB"/>
        </w:rPr>
        <w:t xml:space="preserve">process </w:t>
      </w:r>
      <w:r w:rsidR="00CF3334" w:rsidRPr="0022016A">
        <w:rPr>
          <w:rFonts w:ascii="Arial" w:hAnsi="Arial" w:cs="Arial"/>
          <w:sz w:val="24"/>
          <w:szCs w:val="24"/>
          <w:lang w:val="en-GB"/>
        </w:rPr>
        <w:t>as set out below, and decisions on the outcome will take into account all representations received.</w:t>
      </w:r>
    </w:p>
    <w:p w:rsidR="00E1170F" w:rsidRPr="0022016A" w:rsidRDefault="00E1170F" w:rsidP="00415B76">
      <w:pPr>
        <w:rPr>
          <w:rFonts w:ascii="Arial" w:hAnsi="Arial" w:cs="Arial"/>
          <w:b/>
          <w:sz w:val="24"/>
          <w:szCs w:val="24"/>
          <w:lang w:val="en-GB"/>
        </w:rPr>
      </w:pPr>
      <w:r w:rsidRPr="0022016A">
        <w:rPr>
          <w:rFonts w:ascii="Arial" w:hAnsi="Arial" w:cs="Arial"/>
          <w:b/>
          <w:sz w:val="24"/>
          <w:szCs w:val="24"/>
          <w:lang w:val="en-GB"/>
        </w:rPr>
        <w:t>What are the rules which apply to a community governance review?</w:t>
      </w:r>
    </w:p>
    <w:p w:rsidR="00E54265" w:rsidRPr="0022016A" w:rsidRDefault="00E54265" w:rsidP="00415B76">
      <w:pPr>
        <w:rPr>
          <w:rFonts w:ascii="Arial" w:hAnsi="Arial" w:cs="Arial"/>
          <w:sz w:val="24"/>
          <w:szCs w:val="24"/>
          <w:lang w:val="en-GB"/>
        </w:rPr>
      </w:pPr>
      <w:r w:rsidRPr="0022016A">
        <w:rPr>
          <w:rFonts w:ascii="Arial" w:hAnsi="Arial" w:cs="Arial"/>
          <w:sz w:val="24"/>
          <w:szCs w:val="24"/>
          <w:lang w:val="en-GB"/>
        </w:rPr>
        <w:t>The aim of this review is to ensure that the arrangements for community governance within the CGR area:-</w:t>
      </w:r>
    </w:p>
    <w:p w:rsidR="00E54265" w:rsidRPr="0022016A" w:rsidRDefault="00E54265" w:rsidP="00415B76">
      <w:pPr>
        <w:pStyle w:val="ListParagraph"/>
        <w:numPr>
          <w:ilvl w:val="0"/>
          <w:numId w:val="12"/>
        </w:numPr>
        <w:rPr>
          <w:rFonts w:ascii="Arial" w:hAnsi="Arial" w:cs="Arial"/>
          <w:b/>
          <w:sz w:val="24"/>
          <w:szCs w:val="24"/>
          <w:lang w:val="en-GB"/>
        </w:rPr>
      </w:pPr>
      <w:r w:rsidRPr="0022016A">
        <w:rPr>
          <w:rFonts w:ascii="Arial" w:hAnsi="Arial" w:cs="Arial"/>
          <w:b/>
          <w:sz w:val="24"/>
          <w:szCs w:val="24"/>
          <w:lang w:val="en-GB"/>
        </w:rPr>
        <w:t>reflect ‘the identities and interests of the community in the area; and</w:t>
      </w:r>
    </w:p>
    <w:p w:rsidR="00E54265" w:rsidRPr="0022016A" w:rsidRDefault="00E54265" w:rsidP="00415B76">
      <w:pPr>
        <w:pStyle w:val="ListParagraph"/>
        <w:numPr>
          <w:ilvl w:val="0"/>
          <w:numId w:val="12"/>
        </w:numPr>
        <w:rPr>
          <w:rFonts w:ascii="Arial" w:hAnsi="Arial" w:cs="Arial"/>
          <w:b/>
          <w:sz w:val="24"/>
          <w:szCs w:val="24"/>
          <w:lang w:val="en-GB"/>
        </w:rPr>
      </w:pPr>
      <w:r w:rsidRPr="0022016A">
        <w:rPr>
          <w:rFonts w:ascii="Arial" w:hAnsi="Arial" w:cs="Arial"/>
          <w:b/>
          <w:sz w:val="24"/>
          <w:szCs w:val="24"/>
          <w:lang w:val="en-GB"/>
        </w:rPr>
        <w:t>are ‘effective and convenient’.</w:t>
      </w:r>
    </w:p>
    <w:p w:rsidR="00B955BC" w:rsidRPr="0022016A" w:rsidRDefault="00CF3334" w:rsidP="00415B76">
      <w:pPr>
        <w:rPr>
          <w:rFonts w:ascii="Arial" w:hAnsi="Arial" w:cs="Arial"/>
          <w:sz w:val="24"/>
          <w:szCs w:val="24"/>
          <w:lang w:val="en-GB"/>
        </w:rPr>
      </w:pPr>
      <w:r w:rsidRPr="0022016A">
        <w:rPr>
          <w:rFonts w:ascii="Arial" w:hAnsi="Arial" w:cs="Arial"/>
          <w:sz w:val="24"/>
          <w:szCs w:val="24"/>
          <w:lang w:val="en-GB"/>
        </w:rPr>
        <w:t>P</w:t>
      </w:r>
      <w:r w:rsidR="00E1170F" w:rsidRPr="0022016A">
        <w:rPr>
          <w:rFonts w:ascii="Arial" w:hAnsi="Arial" w:cs="Arial"/>
          <w:sz w:val="24"/>
          <w:szCs w:val="24"/>
          <w:lang w:val="en-GB"/>
        </w:rPr>
        <w:t xml:space="preserve">rovisions </w:t>
      </w:r>
      <w:r w:rsidRPr="0022016A">
        <w:rPr>
          <w:rFonts w:ascii="Arial" w:hAnsi="Arial" w:cs="Arial"/>
          <w:sz w:val="24"/>
          <w:szCs w:val="24"/>
          <w:lang w:val="en-GB"/>
        </w:rPr>
        <w:t xml:space="preserve">in </w:t>
      </w:r>
      <w:r w:rsidR="00E1170F" w:rsidRPr="0022016A">
        <w:rPr>
          <w:rFonts w:ascii="Arial" w:hAnsi="Arial" w:cs="Arial"/>
          <w:sz w:val="24"/>
          <w:szCs w:val="24"/>
          <w:lang w:val="en-GB"/>
        </w:rPr>
        <w:t>the Local Government and Public Involvement in Health Act 2007</w:t>
      </w:r>
      <w:r w:rsidRPr="0022016A">
        <w:rPr>
          <w:rFonts w:ascii="Arial" w:hAnsi="Arial" w:cs="Arial"/>
          <w:sz w:val="24"/>
          <w:szCs w:val="24"/>
          <w:lang w:val="en-GB"/>
        </w:rPr>
        <w:t xml:space="preserve"> set out the process for carrying out community governance reviews</w:t>
      </w:r>
      <w:r w:rsidR="00E54265" w:rsidRPr="0022016A">
        <w:rPr>
          <w:rFonts w:ascii="Arial" w:hAnsi="Arial" w:cs="Arial"/>
          <w:sz w:val="24"/>
          <w:szCs w:val="24"/>
          <w:lang w:val="en-GB"/>
        </w:rPr>
        <w:t>, and include the above requirements.</w:t>
      </w:r>
    </w:p>
    <w:p w:rsidR="00B955BC" w:rsidRDefault="00B955BC" w:rsidP="00415B76">
      <w:pPr>
        <w:rPr>
          <w:rFonts w:ascii="Arial" w:hAnsi="Arial" w:cs="Arial"/>
          <w:sz w:val="24"/>
          <w:szCs w:val="24"/>
          <w:lang w:val="en-GB"/>
        </w:rPr>
      </w:pPr>
      <w:r w:rsidRPr="0022016A">
        <w:rPr>
          <w:rFonts w:ascii="Arial" w:hAnsi="Arial" w:cs="Arial"/>
          <w:sz w:val="24"/>
          <w:szCs w:val="24"/>
          <w:lang w:val="en-GB"/>
        </w:rPr>
        <w:t>In addition, the review will have regard to the “Guidance on Community Governance Reviews” issued by the Secretary of State for Communities and Local Government and the Local Government Boundary Commission for England. This advises that a CGR should take into account a number of influential factors, including the impact of community governance arrangements on community cohesion and the size, population and boundaries of a local community or parish.</w:t>
      </w:r>
    </w:p>
    <w:p w:rsidR="00A61324" w:rsidRDefault="00A61324" w:rsidP="00415B76">
      <w:pPr>
        <w:rPr>
          <w:rFonts w:ascii="Arial" w:hAnsi="Arial" w:cs="Arial"/>
          <w:sz w:val="24"/>
          <w:szCs w:val="24"/>
          <w:lang w:val="en-GB"/>
        </w:rPr>
      </w:pPr>
    </w:p>
    <w:p w:rsidR="00A61324" w:rsidRDefault="00A61324" w:rsidP="00415B76">
      <w:pPr>
        <w:rPr>
          <w:rFonts w:ascii="Arial" w:hAnsi="Arial" w:cs="Arial"/>
          <w:sz w:val="24"/>
          <w:szCs w:val="24"/>
          <w:lang w:val="en-GB"/>
        </w:rPr>
      </w:pPr>
    </w:p>
    <w:p w:rsidR="00A61324" w:rsidRDefault="00A61324" w:rsidP="00415B76">
      <w:pPr>
        <w:rPr>
          <w:rFonts w:ascii="Arial" w:hAnsi="Arial" w:cs="Arial"/>
          <w:sz w:val="24"/>
          <w:szCs w:val="24"/>
          <w:lang w:val="en-GB"/>
        </w:rPr>
      </w:pPr>
    </w:p>
    <w:p w:rsidR="00A61324" w:rsidRPr="0022016A" w:rsidRDefault="00A61324" w:rsidP="00415B76">
      <w:pPr>
        <w:rPr>
          <w:rFonts w:ascii="Arial" w:hAnsi="Arial" w:cs="Arial"/>
          <w:sz w:val="24"/>
          <w:szCs w:val="24"/>
          <w:lang w:val="en-GB"/>
        </w:rPr>
      </w:pPr>
    </w:p>
    <w:p w:rsidR="00A36884" w:rsidRPr="0022016A" w:rsidRDefault="00A36884" w:rsidP="00415B76">
      <w:pPr>
        <w:rPr>
          <w:rFonts w:ascii="Arial" w:hAnsi="Arial" w:cs="Arial"/>
          <w:b/>
          <w:sz w:val="24"/>
          <w:szCs w:val="24"/>
          <w:lang w:val="en-GB"/>
        </w:rPr>
      </w:pPr>
      <w:r w:rsidRPr="0022016A">
        <w:rPr>
          <w:rFonts w:ascii="Arial" w:hAnsi="Arial" w:cs="Arial"/>
          <w:b/>
          <w:sz w:val="24"/>
          <w:szCs w:val="24"/>
          <w:lang w:val="en-GB"/>
        </w:rPr>
        <w:t>What is the present structure of parishes and their electoral arrangements</w:t>
      </w:r>
      <w:r w:rsidR="00B955BC" w:rsidRPr="0022016A">
        <w:rPr>
          <w:rFonts w:ascii="Arial" w:hAnsi="Arial" w:cs="Arial"/>
          <w:b/>
          <w:sz w:val="24"/>
          <w:szCs w:val="24"/>
          <w:lang w:val="en-GB"/>
        </w:rPr>
        <w:t xml:space="preserve"> in the review area</w:t>
      </w:r>
      <w:r w:rsidRPr="0022016A">
        <w:rPr>
          <w:rFonts w:ascii="Arial" w:hAnsi="Arial" w:cs="Arial"/>
          <w:b/>
          <w:sz w:val="24"/>
          <w:szCs w:val="24"/>
          <w:lang w:val="en-GB"/>
        </w:rPr>
        <w:t>?</w:t>
      </w:r>
    </w:p>
    <w:p w:rsidR="00130A76" w:rsidRDefault="00130A76" w:rsidP="00415B76">
      <w:pPr>
        <w:rPr>
          <w:rFonts w:ascii="Arial" w:hAnsi="Arial" w:cs="Arial"/>
          <w:sz w:val="24"/>
          <w:szCs w:val="24"/>
          <w:lang w:val="en-GB"/>
        </w:rPr>
      </w:pPr>
      <w:r>
        <w:rPr>
          <w:rFonts w:ascii="Arial" w:hAnsi="Arial" w:cs="Arial"/>
          <w:sz w:val="24"/>
          <w:szCs w:val="24"/>
          <w:lang w:val="en-GB"/>
        </w:rPr>
        <w:t>Valley Park Parish currently comprises three wards, Valley Park (North), Valley Park (South-West) and Valley Park (South-East). The number of parish councillors for each ward is 7, 1 and 1 respectively.</w:t>
      </w:r>
    </w:p>
    <w:p w:rsidR="00130A76" w:rsidRDefault="00130A76" w:rsidP="00415B76">
      <w:pPr>
        <w:rPr>
          <w:rFonts w:ascii="Arial" w:hAnsi="Arial" w:cs="Arial"/>
          <w:sz w:val="24"/>
          <w:szCs w:val="24"/>
          <w:lang w:val="en-GB"/>
        </w:rPr>
      </w:pPr>
      <w:proofErr w:type="spellStart"/>
      <w:r>
        <w:rPr>
          <w:rFonts w:ascii="Arial" w:hAnsi="Arial" w:cs="Arial"/>
          <w:sz w:val="24"/>
          <w:szCs w:val="24"/>
          <w:lang w:val="en-GB"/>
        </w:rPr>
        <w:t>Vernham</w:t>
      </w:r>
      <w:proofErr w:type="spellEnd"/>
      <w:r>
        <w:rPr>
          <w:rFonts w:ascii="Arial" w:hAnsi="Arial" w:cs="Arial"/>
          <w:sz w:val="24"/>
          <w:szCs w:val="24"/>
          <w:lang w:val="en-GB"/>
        </w:rPr>
        <w:t xml:space="preserve"> Dean has 8 parish councillors.</w:t>
      </w:r>
    </w:p>
    <w:p w:rsidR="00130A76" w:rsidRDefault="00130A76" w:rsidP="00415B76">
      <w:pPr>
        <w:rPr>
          <w:rFonts w:ascii="Arial" w:hAnsi="Arial" w:cs="Arial"/>
          <w:sz w:val="24"/>
          <w:szCs w:val="24"/>
          <w:lang w:val="en-GB"/>
        </w:rPr>
      </w:pPr>
      <w:proofErr w:type="spellStart"/>
      <w:r>
        <w:rPr>
          <w:rFonts w:ascii="Arial" w:hAnsi="Arial" w:cs="Arial"/>
          <w:sz w:val="24"/>
          <w:szCs w:val="24"/>
          <w:lang w:val="en-GB"/>
        </w:rPr>
        <w:t>Hurstbourne</w:t>
      </w:r>
      <w:proofErr w:type="spellEnd"/>
      <w:r>
        <w:rPr>
          <w:rFonts w:ascii="Arial" w:hAnsi="Arial" w:cs="Arial"/>
          <w:sz w:val="24"/>
          <w:szCs w:val="24"/>
          <w:lang w:val="en-GB"/>
        </w:rPr>
        <w:t xml:space="preserve"> Tarrant currently has 6 parish councillors.</w:t>
      </w:r>
    </w:p>
    <w:p w:rsidR="00130A76" w:rsidRDefault="00130A76" w:rsidP="00415B76">
      <w:pPr>
        <w:rPr>
          <w:rFonts w:ascii="Arial" w:hAnsi="Arial" w:cs="Arial"/>
          <w:sz w:val="24"/>
          <w:szCs w:val="24"/>
          <w:lang w:val="en-GB"/>
        </w:rPr>
      </w:pPr>
      <w:r>
        <w:rPr>
          <w:rFonts w:ascii="Arial" w:hAnsi="Arial" w:cs="Arial"/>
          <w:sz w:val="24"/>
          <w:szCs w:val="24"/>
          <w:lang w:val="en-GB"/>
        </w:rPr>
        <w:t>Charlton currently has 8 parish councillors.</w:t>
      </w:r>
    </w:p>
    <w:p w:rsidR="00130A76" w:rsidRDefault="00130A76" w:rsidP="00415B76">
      <w:pPr>
        <w:rPr>
          <w:rFonts w:ascii="Arial" w:hAnsi="Arial" w:cs="Arial"/>
          <w:sz w:val="24"/>
          <w:szCs w:val="24"/>
          <w:lang w:val="en-GB"/>
        </w:rPr>
      </w:pPr>
      <w:r>
        <w:rPr>
          <w:rFonts w:ascii="Arial" w:hAnsi="Arial" w:cs="Arial"/>
          <w:sz w:val="24"/>
          <w:szCs w:val="24"/>
          <w:lang w:val="en-GB"/>
        </w:rPr>
        <w:t>All parishes have elections every four years, the next being in May 2023.</w:t>
      </w:r>
    </w:p>
    <w:p w:rsidR="009F49BC" w:rsidRPr="0022016A" w:rsidRDefault="009F49BC" w:rsidP="00415B76">
      <w:pPr>
        <w:rPr>
          <w:rFonts w:ascii="Arial" w:hAnsi="Arial" w:cs="Arial"/>
          <w:b/>
          <w:sz w:val="24"/>
          <w:szCs w:val="24"/>
          <w:lang w:val="en-GB"/>
        </w:rPr>
      </w:pPr>
      <w:r w:rsidRPr="0022016A">
        <w:rPr>
          <w:rFonts w:ascii="Arial" w:hAnsi="Arial" w:cs="Arial"/>
          <w:b/>
          <w:sz w:val="24"/>
          <w:szCs w:val="24"/>
          <w:lang w:val="en-GB"/>
        </w:rPr>
        <w:t>How will the review work?</w:t>
      </w:r>
    </w:p>
    <w:p w:rsidR="00B41EB9" w:rsidRPr="0022016A" w:rsidRDefault="00130A76" w:rsidP="00415B76">
      <w:pPr>
        <w:rPr>
          <w:rFonts w:ascii="Arial" w:hAnsi="Arial" w:cs="Arial"/>
          <w:sz w:val="24"/>
          <w:szCs w:val="24"/>
          <w:lang w:val="en-GB"/>
        </w:rPr>
      </w:pPr>
      <w:r>
        <w:rPr>
          <w:rFonts w:ascii="Arial" w:hAnsi="Arial" w:cs="Arial"/>
          <w:sz w:val="24"/>
          <w:szCs w:val="24"/>
          <w:lang w:val="en-GB"/>
        </w:rPr>
        <w:t xml:space="preserve">One </w:t>
      </w:r>
      <w:r w:rsidR="009F49BC" w:rsidRPr="0022016A">
        <w:rPr>
          <w:rFonts w:ascii="Arial" w:hAnsi="Arial" w:cs="Arial"/>
          <w:sz w:val="24"/>
          <w:szCs w:val="24"/>
          <w:lang w:val="en-GB"/>
        </w:rPr>
        <w:t xml:space="preserve">phase of consultation on parish arrangements in </w:t>
      </w:r>
      <w:r>
        <w:rPr>
          <w:rFonts w:ascii="Arial" w:hAnsi="Arial" w:cs="Arial"/>
          <w:sz w:val="24"/>
          <w:szCs w:val="24"/>
          <w:lang w:val="en-GB"/>
        </w:rPr>
        <w:t xml:space="preserve">these parishes </w:t>
      </w:r>
      <w:r w:rsidR="00160AB3">
        <w:rPr>
          <w:rFonts w:ascii="Arial" w:hAnsi="Arial" w:cs="Arial"/>
          <w:sz w:val="24"/>
          <w:szCs w:val="24"/>
          <w:lang w:val="en-GB"/>
        </w:rPr>
        <w:t>will be carried out during the CGR</w:t>
      </w:r>
      <w:r w:rsidR="009541B3" w:rsidRPr="0022016A">
        <w:rPr>
          <w:rFonts w:ascii="Arial" w:hAnsi="Arial" w:cs="Arial"/>
          <w:sz w:val="24"/>
          <w:szCs w:val="24"/>
          <w:lang w:val="en-GB"/>
        </w:rPr>
        <w:t>.</w:t>
      </w:r>
      <w:r w:rsidR="009F49BC" w:rsidRPr="0022016A">
        <w:rPr>
          <w:rFonts w:ascii="Arial" w:hAnsi="Arial" w:cs="Arial"/>
          <w:sz w:val="24"/>
          <w:szCs w:val="24"/>
          <w:lang w:val="en-GB"/>
        </w:rPr>
        <w:t xml:space="preserve"> </w:t>
      </w:r>
      <w:r w:rsidR="00342074">
        <w:rPr>
          <w:rFonts w:ascii="Arial" w:hAnsi="Arial" w:cs="Arial"/>
          <w:sz w:val="24"/>
          <w:szCs w:val="24"/>
          <w:lang w:val="en-GB"/>
        </w:rPr>
        <w:t>A</w:t>
      </w:r>
      <w:r w:rsidR="009F49BC" w:rsidRPr="0022016A">
        <w:rPr>
          <w:rFonts w:ascii="Arial" w:hAnsi="Arial" w:cs="Arial"/>
          <w:sz w:val="24"/>
          <w:szCs w:val="24"/>
          <w:lang w:val="en-GB"/>
        </w:rPr>
        <w:t xml:space="preserve">ll responses received during this period of consultation </w:t>
      </w:r>
      <w:r w:rsidR="00342074">
        <w:rPr>
          <w:rFonts w:ascii="Arial" w:hAnsi="Arial" w:cs="Arial"/>
          <w:sz w:val="24"/>
          <w:szCs w:val="24"/>
          <w:lang w:val="en-GB"/>
        </w:rPr>
        <w:t xml:space="preserve">will be used </w:t>
      </w:r>
      <w:r w:rsidR="009F49BC" w:rsidRPr="0022016A">
        <w:rPr>
          <w:rFonts w:ascii="Arial" w:hAnsi="Arial" w:cs="Arial"/>
          <w:sz w:val="24"/>
          <w:szCs w:val="24"/>
          <w:lang w:val="en-GB"/>
        </w:rPr>
        <w:t xml:space="preserve">to draw up </w:t>
      </w:r>
      <w:r>
        <w:rPr>
          <w:rFonts w:ascii="Arial" w:hAnsi="Arial" w:cs="Arial"/>
          <w:sz w:val="24"/>
          <w:szCs w:val="24"/>
          <w:lang w:val="en-GB"/>
        </w:rPr>
        <w:t>final</w:t>
      </w:r>
      <w:r w:rsidR="009F49BC" w:rsidRPr="0022016A">
        <w:rPr>
          <w:rFonts w:ascii="Arial" w:hAnsi="Arial" w:cs="Arial"/>
          <w:sz w:val="24"/>
          <w:szCs w:val="24"/>
          <w:lang w:val="en-GB"/>
        </w:rPr>
        <w:t xml:space="preserve"> recommendations</w:t>
      </w:r>
      <w:r w:rsidR="00B41EB9" w:rsidRPr="0022016A">
        <w:rPr>
          <w:rFonts w:ascii="Arial" w:hAnsi="Arial" w:cs="Arial"/>
          <w:sz w:val="24"/>
          <w:szCs w:val="24"/>
          <w:lang w:val="en-GB"/>
        </w:rPr>
        <w:t xml:space="preserve">, setting out the </w:t>
      </w:r>
      <w:r w:rsidR="009F49BC" w:rsidRPr="0022016A">
        <w:rPr>
          <w:rFonts w:ascii="Arial" w:hAnsi="Arial" w:cs="Arial"/>
          <w:sz w:val="24"/>
          <w:szCs w:val="24"/>
          <w:lang w:val="en-GB"/>
        </w:rPr>
        <w:t xml:space="preserve">changes </w:t>
      </w:r>
      <w:r w:rsidR="00B41EB9" w:rsidRPr="0022016A">
        <w:rPr>
          <w:rFonts w:ascii="Arial" w:hAnsi="Arial" w:cs="Arial"/>
          <w:sz w:val="24"/>
          <w:szCs w:val="24"/>
          <w:lang w:val="en-GB"/>
        </w:rPr>
        <w:t xml:space="preserve">(if any) </w:t>
      </w:r>
      <w:r w:rsidR="009F49BC" w:rsidRPr="0022016A">
        <w:rPr>
          <w:rFonts w:ascii="Arial" w:hAnsi="Arial" w:cs="Arial"/>
          <w:sz w:val="24"/>
          <w:szCs w:val="24"/>
          <w:lang w:val="en-GB"/>
        </w:rPr>
        <w:t xml:space="preserve">to </w:t>
      </w:r>
      <w:r w:rsidR="00B41EB9" w:rsidRPr="0022016A">
        <w:rPr>
          <w:rFonts w:ascii="Arial" w:hAnsi="Arial" w:cs="Arial"/>
          <w:sz w:val="24"/>
          <w:szCs w:val="24"/>
          <w:lang w:val="en-GB"/>
        </w:rPr>
        <w:t xml:space="preserve">the existing </w:t>
      </w:r>
      <w:r w:rsidR="009F49BC" w:rsidRPr="0022016A">
        <w:rPr>
          <w:rFonts w:ascii="Arial" w:hAnsi="Arial" w:cs="Arial"/>
          <w:sz w:val="24"/>
          <w:szCs w:val="24"/>
          <w:lang w:val="en-GB"/>
        </w:rPr>
        <w:t xml:space="preserve">parish arrangements in </w:t>
      </w:r>
      <w:r w:rsidR="00B41EB9" w:rsidRPr="0022016A">
        <w:rPr>
          <w:rFonts w:ascii="Arial" w:hAnsi="Arial" w:cs="Arial"/>
          <w:sz w:val="24"/>
          <w:szCs w:val="24"/>
          <w:lang w:val="en-GB"/>
        </w:rPr>
        <w:t>the area which are considered appropriate.</w:t>
      </w:r>
    </w:p>
    <w:p w:rsidR="009F49BC" w:rsidRPr="0022016A" w:rsidRDefault="009F49BC" w:rsidP="00415B76">
      <w:pPr>
        <w:rPr>
          <w:rFonts w:ascii="Arial" w:hAnsi="Arial" w:cs="Arial"/>
          <w:sz w:val="24"/>
          <w:szCs w:val="24"/>
          <w:lang w:val="en-GB"/>
        </w:rPr>
      </w:pPr>
      <w:r w:rsidRPr="0022016A">
        <w:rPr>
          <w:rFonts w:ascii="Arial" w:hAnsi="Arial" w:cs="Arial"/>
          <w:sz w:val="24"/>
          <w:szCs w:val="24"/>
          <w:lang w:val="en-GB"/>
        </w:rPr>
        <w:t xml:space="preserve">The period of consultation will begin on </w:t>
      </w:r>
      <w:r w:rsidR="00130A76">
        <w:rPr>
          <w:rFonts w:ascii="Arial" w:hAnsi="Arial" w:cs="Arial"/>
          <w:sz w:val="24"/>
          <w:szCs w:val="24"/>
          <w:lang w:val="en-GB"/>
        </w:rPr>
        <w:t xml:space="preserve">8 April </w:t>
      </w:r>
      <w:r w:rsidR="00C95647" w:rsidRPr="0022016A">
        <w:rPr>
          <w:rFonts w:ascii="Arial" w:hAnsi="Arial" w:cs="Arial"/>
          <w:sz w:val="24"/>
          <w:szCs w:val="24"/>
          <w:lang w:val="en-GB"/>
        </w:rPr>
        <w:t>20</w:t>
      </w:r>
      <w:r w:rsidR="00B41EB9" w:rsidRPr="0022016A">
        <w:rPr>
          <w:rFonts w:ascii="Arial" w:hAnsi="Arial" w:cs="Arial"/>
          <w:sz w:val="24"/>
          <w:szCs w:val="24"/>
          <w:lang w:val="en-GB"/>
        </w:rPr>
        <w:t>2</w:t>
      </w:r>
      <w:r w:rsidR="00130A76">
        <w:rPr>
          <w:rFonts w:ascii="Arial" w:hAnsi="Arial" w:cs="Arial"/>
          <w:sz w:val="24"/>
          <w:szCs w:val="24"/>
          <w:lang w:val="en-GB"/>
        </w:rPr>
        <w:t>2</w:t>
      </w:r>
      <w:r w:rsidR="00C95647" w:rsidRPr="0022016A">
        <w:rPr>
          <w:rFonts w:ascii="Arial" w:hAnsi="Arial" w:cs="Arial"/>
          <w:sz w:val="24"/>
          <w:szCs w:val="24"/>
          <w:lang w:val="en-GB"/>
        </w:rPr>
        <w:t xml:space="preserve"> and will run </w:t>
      </w:r>
      <w:r w:rsidR="00C95647" w:rsidRPr="009A1CA3">
        <w:rPr>
          <w:rFonts w:ascii="Arial" w:hAnsi="Arial" w:cs="Arial"/>
          <w:sz w:val="24"/>
          <w:szCs w:val="24"/>
          <w:lang w:val="en-GB"/>
        </w:rPr>
        <w:t xml:space="preserve">for </w:t>
      </w:r>
      <w:r w:rsidR="00130A76">
        <w:rPr>
          <w:rFonts w:ascii="Arial" w:hAnsi="Arial" w:cs="Arial"/>
          <w:sz w:val="24"/>
          <w:szCs w:val="24"/>
          <w:lang w:val="en-GB"/>
        </w:rPr>
        <w:t>8</w:t>
      </w:r>
      <w:r w:rsidR="00C95647" w:rsidRPr="009A1CA3">
        <w:rPr>
          <w:rFonts w:ascii="Arial" w:hAnsi="Arial" w:cs="Arial"/>
          <w:sz w:val="24"/>
          <w:szCs w:val="24"/>
          <w:lang w:val="en-GB"/>
        </w:rPr>
        <w:t> </w:t>
      </w:r>
      <w:r w:rsidRPr="009A1CA3">
        <w:rPr>
          <w:rFonts w:ascii="Arial" w:hAnsi="Arial" w:cs="Arial"/>
          <w:sz w:val="24"/>
          <w:szCs w:val="24"/>
          <w:lang w:val="en-GB"/>
        </w:rPr>
        <w:t>weeks</w:t>
      </w:r>
      <w:r w:rsidR="00130A76">
        <w:rPr>
          <w:rFonts w:ascii="Arial" w:hAnsi="Arial" w:cs="Arial"/>
          <w:sz w:val="24"/>
          <w:szCs w:val="24"/>
          <w:lang w:val="en-GB"/>
        </w:rPr>
        <w:t>, closing on 3 June 2022</w:t>
      </w:r>
      <w:r w:rsidRPr="0022016A">
        <w:rPr>
          <w:rFonts w:ascii="Arial" w:hAnsi="Arial" w:cs="Arial"/>
          <w:sz w:val="24"/>
          <w:szCs w:val="24"/>
          <w:lang w:val="en-GB"/>
        </w:rPr>
        <w:t>.</w:t>
      </w:r>
    </w:p>
    <w:p w:rsidR="009F49BC" w:rsidRPr="0022016A" w:rsidRDefault="00130A76" w:rsidP="00415B76">
      <w:pPr>
        <w:rPr>
          <w:rFonts w:ascii="Arial" w:hAnsi="Arial" w:cs="Arial"/>
          <w:sz w:val="24"/>
          <w:szCs w:val="24"/>
          <w:lang w:val="en-GB"/>
        </w:rPr>
      </w:pPr>
      <w:r>
        <w:rPr>
          <w:rFonts w:ascii="Arial" w:hAnsi="Arial" w:cs="Arial"/>
          <w:sz w:val="24"/>
          <w:szCs w:val="24"/>
          <w:lang w:val="en-GB"/>
        </w:rPr>
        <w:t>A</w:t>
      </w:r>
      <w:r w:rsidR="009F49BC" w:rsidRPr="0022016A">
        <w:rPr>
          <w:rFonts w:ascii="Arial" w:hAnsi="Arial" w:cs="Arial"/>
          <w:sz w:val="24"/>
          <w:szCs w:val="24"/>
          <w:lang w:val="en-GB"/>
        </w:rPr>
        <w:t xml:space="preserve"> final set of recommendations will then be submitted to full Council in </w:t>
      </w:r>
      <w:r w:rsidR="00DE6D10">
        <w:rPr>
          <w:rFonts w:ascii="Arial" w:hAnsi="Arial" w:cs="Arial"/>
          <w:sz w:val="24"/>
          <w:szCs w:val="24"/>
          <w:lang w:val="en-GB"/>
        </w:rPr>
        <w:t>September</w:t>
      </w:r>
      <w:r w:rsidR="00B41EB9" w:rsidRPr="0022016A">
        <w:rPr>
          <w:rFonts w:ascii="Arial" w:hAnsi="Arial" w:cs="Arial"/>
          <w:sz w:val="24"/>
          <w:szCs w:val="24"/>
          <w:lang w:val="en-GB"/>
        </w:rPr>
        <w:t xml:space="preserve">  2022</w:t>
      </w:r>
      <w:r w:rsidR="009F49BC" w:rsidRPr="0022016A">
        <w:rPr>
          <w:rFonts w:ascii="Arial" w:hAnsi="Arial" w:cs="Arial"/>
          <w:sz w:val="24"/>
          <w:szCs w:val="24"/>
          <w:lang w:val="en-GB"/>
        </w:rPr>
        <w:t xml:space="preserve">. </w:t>
      </w:r>
    </w:p>
    <w:p w:rsidR="009F49BC" w:rsidRPr="0022016A" w:rsidRDefault="00B41EB9" w:rsidP="00415B76">
      <w:pPr>
        <w:rPr>
          <w:rFonts w:ascii="Arial" w:hAnsi="Arial" w:cs="Arial"/>
          <w:sz w:val="24"/>
          <w:szCs w:val="24"/>
          <w:lang w:val="en-GB"/>
        </w:rPr>
      </w:pPr>
      <w:r w:rsidRPr="0022016A">
        <w:rPr>
          <w:rFonts w:ascii="Arial" w:hAnsi="Arial" w:cs="Arial"/>
          <w:sz w:val="24"/>
          <w:szCs w:val="24"/>
          <w:lang w:val="en-GB"/>
        </w:rPr>
        <w:t xml:space="preserve">If changes are made following the CGR process, it is intended that these </w:t>
      </w:r>
      <w:r w:rsidR="009F49BC" w:rsidRPr="0022016A">
        <w:rPr>
          <w:rFonts w:ascii="Arial" w:hAnsi="Arial" w:cs="Arial"/>
          <w:sz w:val="24"/>
          <w:szCs w:val="24"/>
          <w:lang w:val="en-GB"/>
        </w:rPr>
        <w:t>will be implemented in time for the M</w:t>
      </w:r>
      <w:r w:rsidRPr="0022016A">
        <w:rPr>
          <w:rFonts w:ascii="Arial" w:hAnsi="Arial" w:cs="Arial"/>
          <w:sz w:val="24"/>
          <w:szCs w:val="24"/>
          <w:lang w:val="en-GB"/>
        </w:rPr>
        <w:t>ay 2023</w:t>
      </w:r>
      <w:r w:rsidR="009F49BC" w:rsidRPr="0022016A">
        <w:rPr>
          <w:rFonts w:ascii="Arial" w:hAnsi="Arial" w:cs="Arial"/>
          <w:sz w:val="24"/>
          <w:szCs w:val="24"/>
          <w:lang w:val="en-GB"/>
        </w:rPr>
        <w:t xml:space="preserve"> elections.</w:t>
      </w:r>
    </w:p>
    <w:p w:rsidR="00A36884" w:rsidRPr="0022016A" w:rsidRDefault="00B41EB9" w:rsidP="00415B76">
      <w:pPr>
        <w:rPr>
          <w:rFonts w:ascii="Arial" w:hAnsi="Arial" w:cs="Arial"/>
          <w:sz w:val="24"/>
          <w:szCs w:val="24"/>
          <w:lang w:val="en-GB"/>
        </w:rPr>
      </w:pPr>
      <w:r w:rsidRPr="0022016A">
        <w:rPr>
          <w:rFonts w:ascii="Arial" w:hAnsi="Arial" w:cs="Arial"/>
          <w:sz w:val="24"/>
          <w:szCs w:val="24"/>
          <w:lang w:val="en-GB"/>
        </w:rPr>
        <w:t xml:space="preserve">Any changes will be implemented by </w:t>
      </w:r>
      <w:r w:rsidR="00A36884" w:rsidRPr="0022016A">
        <w:rPr>
          <w:rFonts w:ascii="Arial" w:hAnsi="Arial" w:cs="Arial"/>
          <w:sz w:val="24"/>
          <w:szCs w:val="24"/>
          <w:lang w:val="en-GB"/>
        </w:rPr>
        <w:t>a Reorganisation of Commun</w:t>
      </w:r>
      <w:r w:rsidR="00D36F76" w:rsidRPr="0022016A">
        <w:rPr>
          <w:rFonts w:ascii="Arial" w:hAnsi="Arial" w:cs="Arial"/>
          <w:sz w:val="24"/>
          <w:szCs w:val="24"/>
          <w:lang w:val="en-GB"/>
        </w:rPr>
        <w:t xml:space="preserve">ity Governance Order </w:t>
      </w:r>
      <w:r w:rsidRPr="0022016A">
        <w:rPr>
          <w:rFonts w:ascii="Arial" w:hAnsi="Arial" w:cs="Arial"/>
          <w:sz w:val="24"/>
          <w:szCs w:val="24"/>
          <w:lang w:val="en-GB"/>
        </w:rPr>
        <w:t>made by the Council</w:t>
      </w:r>
      <w:r w:rsidR="00A36884" w:rsidRPr="0022016A">
        <w:rPr>
          <w:rFonts w:ascii="Arial" w:hAnsi="Arial" w:cs="Arial"/>
          <w:sz w:val="24"/>
          <w:szCs w:val="24"/>
          <w:lang w:val="en-GB"/>
        </w:rPr>
        <w:t>. Such an Order may cover “consequential matters” required to give effect to the Order, such as the transfer of property or other assets, the setting of precepts for new parishes, and staffing matters.</w:t>
      </w:r>
    </w:p>
    <w:p w:rsidR="00A36884" w:rsidRPr="0022016A" w:rsidRDefault="00B41EB9" w:rsidP="00415B76">
      <w:pPr>
        <w:rPr>
          <w:rFonts w:ascii="Arial" w:hAnsi="Arial" w:cs="Arial"/>
          <w:sz w:val="24"/>
          <w:szCs w:val="24"/>
          <w:lang w:val="en-GB"/>
        </w:rPr>
      </w:pPr>
      <w:r w:rsidRPr="0022016A">
        <w:rPr>
          <w:rFonts w:ascii="Arial" w:hAnsi="Arial" w:cs="Arial"/>
          <w:sz w:val="24"/>
          <w:szCs w:val="24"/>
          <w:lang w:val="en-GB"/>
        </w:rPr>
        <w:t xml:space="preserve">Depending on the outcome of the CGR, the consent of the </w:t>
      </w:r>
      <w:r w:rsidR="00A36884" w:rsidRPr="0022016A">
        <w:rPr>
          <w:rFonts w:ascii="Arial" w:hAnsi="Arial" w:cs="Arial"/>
          <w:sz w:val="24"/>
          <w:szCs w:val="24"/>
          <w:lang w:val="en-GB"/>
        </w:rPr>
        <w:t>Local Government Boundary Commission for England ma</w:t>
      </w:r>
      <w:r w:rsidRPr="0022016A">
        <w:rPr>
          <w:rFonts w:ascii="Arial" w:hAnsi="Arial" w:cs="Arial"/>
          <w:sz w:val="24"/>
          <w:szCs w:val="24"/>
          <w:lang w:val="en-GB"/>
        </w:rPr>
        <w:t>y be required, if changes to the electoral arrangements of parish councils are proposed.</w:t>
      </w:r>
      <w:r w:rsidR="00A36884" w:rsidRPr="0022016A">
        <w:rPr>
          <w:rFonts w:ascii="Arial" w:hAnsi="Arial" w:cs="Arial"/>
          <w:sz w:val="24"/>
          <w:szCs w:val="24"/>
          <w:lang w:val="en-GB"/>
        </w:rPr>
        <w:t xml:space="preserve"> </w:t>
      </w:r>
    </w:p>
    <w:p w:rsidR="006A490F" w:rsidRPr="0022016A" w:rsidRDefault="006A490F" w:rsidP="00415B76">
      <w:pPr>
        <w:rPr>
          <w:rFonts w:ascii="Arial" w:hAnsi="Arial" w:cs="Arial"/>
          <w:b/>
          <w:sz w:val="24"/>
          <w:szCs w:val="24"/>
          <w:lang w:val="en-GB"/>
        </w:rPr>
      </w:pPr>
      <w:r w:rsidRPr="0022016A">
        <w:rPr>
          <w:rFonts w:ascii="Arial" w:hAnsi="Arial" w:cs="Arial"/>
          <w:b/>
          <w:sz w:val="24"/>
          <w:szCs w:val="24"/>
          <w:lang w:val="en-GB"/>
        </w:rPr>
        <w:t>What matters will the review focus on?</w:t>
      </w:r>
    </w:p>
    <w:p w:rsidR="00A36884" w:rsidRPr="0022016A" w:rsidRDefault="001A0D26" w:rsidP="00415B76">
      <w:pPr>
        <w:rPr>
          <w:rFonts w:ascii="Arial" w:hAnsi="Arial" w:cs="Arial"/>
          <w:sz w:val="24"/>
          <w:szCs w:val="24"/>
          <w:lang w:val="en-GB"/>
        </w:rPr>
      </w:pPr>
      <w:r w:rsidRPr="0022016A">
        <w:rPr>
          <w:rFonts w:ascii="Arial" w:hAnsi="Arial" w:cs="Arial"/>
          <w:sz w:val="24"/>
          <w:szCs w:val="24"/>
          <w:lang w:val="en-GB"/>
        </w:rPr>
        <w:t xml:space="preserve">The final recommendations made at the end of the review will </w:t>
      </w:r>
      <w:r w:rsidR="00A36884" w:rsidRPr="0022016A">
        <w:rPr>
          <w:rFonts w:ascii="Arial" w:hAnsi="Arial" w:cs="Arial"/>
          <w:sz w:val="24"/>
          <w:szCs w:val="24"/>
          <w:lang w:val="en-GB"/>
        </w:rPr>
        <w:t xml:space="preserve">seek to ensure that community governance </w:t>
      </w:r>
      <w:r w:rsidR="00B41EB9" w:rsidRPr="0022016A">
        <w:rPr>
          <w:rFonts w:ascii="Arial" w:hAnsi="Arial" w:cs="Arial"/>
          <w:sz w:val="24"/>
          <w:szCs w:val="24"/>
          <w:lang w:val="en-GB"/>
        </w:rPr>
        <w:t>in the area of the CGR</w:t>
      </w:r>
      <w:r w:rsidR="00B4674E" w:rsidRPr="0022016A">
        <w:rPr>
          <w:rFonts w:ascii="Arial" w:hAnsi="Arial" w:cs="Arial"/>
          <w:sz w:val="24"/>
          <w:szCs w:val="24"/>
          <w:lang w:val="en-GB"/>
        </w:rPr>
        <w:t xml:space="preserve"> </w:t>
      </w:r>
      <w:r w:rsidR="00A36884" w:rsidRPr="0022016A">
        <w:rPr>
          <w:rFonts w:ascii="Arial" w:hAnsi="Arial" w:cs="Arial"/>
          <w:sz w:val="24"/>
          <w:szCs w:val="24"/>
          <w:lang w:val="en-GB"/>
        </w:rPr>
        <w:t>:</w:t>
      </w:r>
    </w:p>
    <w:p w:rsidR="001A0D26" w:rsidRPr="0022016A" w:rsidRDefault="001A0D26" w:rsidP="00415B76">
      <w:pPr>
        <w:numPr>
          <w:ilvl w:val="0"/>
          <w:numId w:val="9"/>
        </w:numPr>
        <w:spacing w:after="0" w:line="240" w:lineRule="auto"/>
        <w:rPr>
          <w:rFonts w:ascii="Arial" w:hAnsi="Arial" w:cs="Arial"/>
          <w:sz w:val="24"/>
          <w:szCs w:val="24"/>
          <w:lang w:val="en-GB"/>
        </w:rPr>
      </w:pPr>
      <w:r w:rsidRPr="0022016A">
        <w:rPr>
          <w:rFonts w:ascii="Arial" w:hAnsi="Arial" w:cs="Arial"/>
          <w:sz w:val="24"/>
          <w:szCs w:val="24"/>
          <w:lang w:val="en-GB"/>
        </w:rPr>
        <w:t>Reflects the identities and interests of the community in that area</w:t>
      </w:r>
    </w:p>
    <w:p w:rsidR="001A0D26" w:rsidRPr="0022016A" w:rsidRDefault="00D36F76" w:rsidP="00415B76">
      <w:pPr>
        <w:numPr>
          <w:ilvl w:val="0"/>
          <w:numId w:val="9"/>
        </w:numPr>
        <w:spacing w:after="0" w:line="240" w:lineRule="auto"/>
        <w:rPr>
          <w:rFonts w:ascii="Arial" w:hAnsi="Arial" w:cs="Arial"/>
          <w:sz w:val="24"/>
          <w:szCs w:val="24"/>
          <w:lang w:val="en-GB"/>
        </w:rPr>
      </w:pPr>
      <w:r w:rsidRPr="0022016A">
        <w:rPr>
          <w:rFonts w:ascii="Arial" w:hAnsi="Arial" w:cs="Arial"/>
          <w:sz w:val="24"/>
          <w:szCs w:val="24"/>
          <w:lang w:val="en-GB"/>
        </w:rPr>
        <w:t>Is  effective and convenient</w:t>
      </w:r>
    </w:p>
    <w:p w:rsidR="009F49BC" w:rsidRPr="0022016A" w:rsidRDefault="009F49BC" w:rsidP="00415B76">
      <w:pPr>
        <w:spacing w:after="0" w:line="240" w:lineRule="auto"/>
        <w:ind w:left="720"/>
        <w:rPr>
          <w:rFonts w:ascii="Arial" w:hAnsi="Arial" w:cs="Arial"/>
          <w:sz w:val="24"/>
          <w:szCs w:val="24"/>
          <w:lang w:val="en-GB"/>
        </w:rPr>
      </w:pPr>
    </w:p>
    <w:p w:rsidR="00A61324" w:rsidRDefault="00A61324" w:rsidP="00415B76">
      <w:pPr>
        <w:rPr>
          <w:rFonts w:ascii="Arial" w:hAnsi="Arial" w:cs="Arial"/>
          <w:sz w:val="24"/>
          <w:szCs w:val="24"/>
          <w:lang w:val="en-GB"/>
        </w:rPr>
      </w:pPr>
    </w:p>
    <w:p w:rsidR="00A61324" w:rsidRDefault="00A61324" w:rsidP="00415B76">
      <w:pPr>
        <w:rPr>
          <w:rFonts w:ascii="Arial" w:hAnsi="Arial" w:cs="Arial"/>
          <w:sz w:val="24"/>
          <w:szCs w:val="24"/>
          <w:lang w:val="en-GB"/>
        </w:rPr>
      </w:pPr>
    </w:p>
    <w:p w:rsidR="009F49BC" w:rsidRPr="0022016A" w:rsidRDefault="009F49BC" w:rsidP="00415B76">
      <w:pPr>
        <w:rPr>
          <w:rFonts w:ascii="Arial" w:hAnsi="Arial" w:cs="Arial"/>
          <w:sz w:val="24"/>
          <w:szCs w:val="24"/>
          <w:lang w:val="en-GB"/>
        </w:rPr>
      </w:pPr>
      <w:r w:rsidRPr="0022016A">
        <w:rPr>
          <w:rFonts w:ascii="Arial" w:hAnsi="Arial" w:cs="Arial"/>
          <w:sz w:val="24"/>
          <w:szCs w:val="24"/>
          <w:lang w:val="en-GB"/>
        </w:rPr>
        <w:t>When responding to the consultation on parish arrangements, you should ensure that your proposal takes account of these two criteria.</w:t>
      </w:r>
    </w:p>
    <w:p w:rsidR="001A0D26" w:rsidRPr="0022016A" w:rsidRDefault="001A0D26" w:rsidP="00415B76">
      <w:pPr>
        <w:rPr>
          <w:rFonts w:ascii="Arial" w:hAnsi="Arial" w:cs="Arial"/>
          <w:sz w:val="24"/>
          <w:szCs w:val="24"/>
          <w:lang w:val="en-GB"/>
        </w:rPr>
      </w:pPr>
      <w:r w:rsidRPr="0022016A">
        <w:rPr>
          <w:rFonts w:ascii="Arial" w:hAnsi="Arial" w:cs="Arial"/>
          <w:sz w:val="24"/>
          <w:szCs w:val="24"/>
          <w:lang w:val="en-GB"/>
        </w:rPr>
        <w:t>The Council also has to take into account other arrangements for community representation or engagement in the area.</w:t>
      </w:r>
    </w:p>
    <w:p w:rsidR="00A36884" w:rsidRPr="0022016A" w:rsidRDefault="00A36884" w:rsidP="00415B76">
      <w:pPr>
        <w:rPr>
          <w:rFonts w:ascii="Arial" w:hAnsi="Arial" w:cs="Arial"/>
          <w:sz w:val="24"/>
          <w:szCs w:val="24"/>
          <w:lang w:val="en-GB"/>
        </w:rPr>
      </w:pPr>
      <w:r w:rsidRPr="0022016A">
        <w:rPr>
          <w:rFonts w:ascii="Arial" w:hAnsi="Arial" w:cs="Arial"/>
          <w:sz w:val="24"/>
          <w:szCs w:val="24"/>
          <w:lang w:val="en-GB"/>
        </w:rPr>
        <w:t>In considering the electoral arrangements of the parishes in its area, the Council is required to consider any change in the number or distribution of electors which is likely to occur in the period of five years beginning with the day the review starts. In order to support those who wish to make a proposal, we will provide information on current parish arrangements (including maps), as well as current and projected future electorate figures for parishes</w:t>
      </w:r>
      <w:r w:rsidR="000255BD" w:rsidRPr="0022016A">
        <w:rPr>
          <w:rFonts w:ascii="Arial" w:hAnsi="Arial" w:cs="Arial"/>
          <w:sz w:val="24"/>
          <w:szCs w:val="24"/>
          <w:lang w:val="en-GB"/>
        </w:rPr>
        <w:t xml:space="preserve"> potentially affected by the CGR</w:t>
      </w:r>
      <w:r w:rsidRPr="0022016A">
        <w:rPr>
          <w:rFonts w:ascii="Arial" w:hAnsi="Arial" w:cs="Arial"/>
          <w:sz w:val="24"/>
          <w:szCs w:val="24"/>
          <w:lang w:val="en-GB"/>
        </w:rPr>
        <w:t xml:space="preserve">. </w:t>
      </w:r>
      <w:r w:rsidRPr="0013581B">
        <w:rPr>
          <w:rFonts w:ascii="Arial" w:hAnsi="Arial" w:cs="Arial"/>
          <w:sz w:val="24"/>
          <w:szCs w:val="24"/>
          <w:lang w:val="en-GB"/>
        </w:rPr>
        <w:t xml:space="preserve">These will be available at </w:t>
      </w:r>
      <w:hyperlink r:id="rId12" w:history="1">
        <w:r w:rsidR="00E10221" w:rsidRPr="0013581B">
          <w:rPr>
            <w:rStyle w:val="Hyperlink"/>
            <w:rFonts w:ascii="Arial" w:hAnsi="Arial" w:cs="Arial"/>
            <w:sz w:val="24"/>
            <w:szCs w:val="24"/>
            <w:lang w:val="en-GB"/>
          </w:rPr>
          <w:t>www.testvalley.gov.uk/cgr</w:t>
        </w:r>
      </w:hyperlink>
      <w:r w:rsidR="00E10221" w:rsidRPr="0013581B">
        <w:rPr>
          <w:rFonts w:ascii="Arial" w:hAnsi="Arial" w:cs="Arial"/>
          <w:sz w:val="24"/>
          <w:szCs w:val="24"/>
          <w:lang w:val="en-GB"/>
        </w:rPr>
        <w:t>.</w:t>
      </w:r>
      <w:r w:rsidR="00E10221" w:rsidRPr="0022016A">
        <w:rPr>
          <w:rFonts w:ascii="Arial" w:hAnsi="Arial" w:cs="Arial"/>
          <w:sz w:val="24"/>
          <w:szCs w:val="24"/>
          <w:lang w:val="en-GB"/>
        </w:rPr>
        <w:t xml:space="preserve"> </w:t>
      </w:r>
      <w:r w:rsidRPr="0022016A">
        <w:rPr>
          <w:rFonts w:ascii="Arial" w:hAnsi="Arial" w:cs="Arial"/>
          <w:sz w:val="24"/>
          <w:szCs w:val="24"/>
          <w:lang w:val="en-GB"/>
        </w:rPr>
        <w:t xml:space="preserve"> </w:t>
      </w:r>
    </w:p>
    <w:p w:rsidR="00EB17C2" w:rsidRPr="0022016A" w:rsidRDefault="00EB17C2" w:rsidP="00415B76">
      <w:pPr>
        <w:rPr>
          <w:rFonts w:ascii="Arial" w:hAnsi="Arial" w:cs="Arial"/>
          <w:b/>
          <w:sz w:val="24"/>
          <w:szCs w:val="24"/>
          <w:lang w:val="en-GB"/>
        </w:rPr>
      </w:pPr>
      <w:r w:rsidRPr="0022016A">
        <w:rPr>
          <w:rFonts w:ascii="Arial" w:hAnsi="Arial" w:cs="Arial"/>
          <w:b/>
          <w:sz w:val="24"/>
          <w:szCs w:val="24"/>
          <w:lang w:val="en-GB"/>
        </w:rPr>
        <w:t xml:space="preserve">Who will </w:t>
      </w:r>
      <w:r w:rsidR="00160AB3">
        <w:rPr>
          <w:rFonts w:ascii="Arial" w:hAnsi="Arial" w:cs="Arial"/>
          <w:b/>
          <w:sz w:val="24"/>
          <w:szCs w:val="24"/>
          <w:lang w:val="en-GB"/>
        </w:rPr>
        <w:t>the Council</w:t>
      </w:r>
      <w:r w:rsidRPr="0022016A">
        <w:rPr>
          <w:rFonts w:ascii="Arial" w:hAnsi="Arial" w:cs="Arial"/>
          <w:b/>
          <w:sz w:val="24"/>
          <w:szCs w:val="24"/>
          <w:lang w:val="en-GB"/>
        </w:rPr>
        <w:t xml:space="preserve"> consult?</w:t>
      </w:r>
    </w:p>
    <w:p w:rsidR="00E62DF5" w:rsidRPr="0022016A" w:rsidRDefault="00E62DF5" w:rsidP="00415B76">
      <w:pPr>
        <w:rPr>
          <w:rFonts w:ascii="Arial" w:hAnsi="Arial" w:cs="Arial"/>
          <w:sz w:val="24"/>
          <w:szCs w:val="24"/>
          <w:lang w:val="en-GB"/>
        </w:rPr>
      </w:pPr>
      <w:r w:rsidRPr="0022016A">
        <w:rPr>
          <w:rFonts w:ascii="Arial" w:hAnsi="Arial" w:cs="Arial"/>
          <w:sz w:val="24"/>
          <w:szCs w:val="24"/>
          <w:lang w:val="en-GB"/>
        </w:rPr>
        <w:t xml:space="preserve">The Council is required to consult with </w:t>
      </w:r>
      <w:r w:rsidR="00C95AC1" w:rsidRPr="0022016A">
        <w:rPr>
          <w:rFonts w:ascii="Arial" w:hAnsi="Arial" w:cs="Arial"/>
          <w:sz w:val="24"/>
          <w:szCs w:val="24"/>
          <w:lang w:val="en-GB"/>
        </w:rPr>
        <w:t xml:space="preserve">local government electors living in </w:t>
      </w:r>
      <w:r w:rsidR="000255BD" w:rsidRPr="0022016A">
        <w:rPr>
          <w:rFonts w:ascii="Arial" w:hAnsi="Arial" w:cs="Arial"/>
          <w:sz w:val="24"/>
          <w:szCs w:val="24"/>
          <w:lang w:val="en-GB"/>
        </w:rPr>
        <w:t>the CGR area</w:t>
      </w:r>
      <w:r w:rsidR="00C95AC1" w:rsidRPr="0022016A">
        <w:rPr>
          <w:rFonts w:ascii="Arial" w:hAnsi="Arial" w:cs="Arial"/>
          <w:sz w:val="24"/>
          <w:szCs w:val="24"/>
          <w:lang w:val="en-GB"/>
        </w:rPr>
        <w:t>,</w:t>
      </w:r>
      <w:r w:rsidRPr="0022016A">
        <w:rPr>
          <w:rFonts w:ascii="Arial" w:hAnsi="Arial" w:cs="Arial"/>
          <w:sz w:val="24"/>
          <w:szCs w:val="24"/>
          <w:lang w:val="en-GB"/>
        </w:rPr>
        <w:t xml:space="preserve"> as well as any other individuals </w:t>
      </w:r>
      <w:r w:rsidR="00C95AC1" w:rsidRPr="0022016A">
        <w:rPr>
          <w:rFonts w:ascii="Arial" w:hAnsi="Arial" w:cs="Arial"/>
          <w:sz w:val="24"/>
          <w:szCs w:val="24"/>
          <w:lang w:val="en-GB"/>
        </w:rPr>
        <w:t xml:space="preserve">and organisations (including </w:t>
      </w:r>
      <w:r w:rsidR="00A36884" w:rsidRPr="0022016A">
        <w:rPr>
          <w:rFonts w:ascii="Arial" w:hAnsi="Arial" w:cs="Arial"/>
          <w:sz w:val="24"/>
          <w:szCs w:val="24"/>
          <w:lang w:val="en-GB"/>
        </w:rPr>
        <w:t xml:space="preserve">local authorities such as </w:t>
      </w:r>
      <w:r w:rsidR="00C95AC1" w:rsidRPr="0022016A">
        <w:rPr>
          <w:rFonts w:ascii="Arial" w:hAnsi="Arial" w:cs="Arial"/>
          <w:sz w:val="24"/>
          <w:szCs w:val="24"/>
          <w:lang w:val="en-GB"/>
        </w:rPr>
        <w:t>parish councils)</w:t>
      </w:r>
      <w:r w:rsidR="00A36884" w:rsidRPr="0022016A">
        <w:rPr>
          <w:rFonts w:ascii="Arial" w:hAnsi="Arial" w:cs="Arial"/>
          <w:sz w:val="24"/>
          <w:szCs w:val="24"/>
          <w:lang w:val="en-GB"/>
        </w:rPr>
        <w:t xml:space="preserve"> who “appear to have an interest in the review”.</w:t>
      </w:r>
    </w:p>
    <w:p w:rsidR="006A490F" w:rsidRPr="0022016A" w:rsidRDefault="00C95AC1" w:rsidP="00415B76">
      <w:pPr>
        <w:rPr>
          <w:rFonts w:ascii="Arial" w:hAnsi="Arial" w:cs="Arial"/>
          <w:sz w:val="24"/>
          <w:szCs w:val="24"/>
          <w:lang w:val="en-GB"/>
        </w:rPr>
      </w:pPr>
      <w:r w:rsidRPr="0022016A">
        <w:rPr>
          <w:rFonts w:ascii="Arial" w:hAnsi="Arial" w:cs="Arial"/>
          <w:sz w:val="24"/>
          <w:szCs w:val="24"/>
          <w:lang w:val="en-GB"/>
        </w:rPr>
        <w:t>The Council must take into ac</w:t>
      </w:r>
      <w:r w:rsidR="00A36884" w:rsidRPr="0022016A">
        <w:rPr>
          <w:rFonts w:ascii="Arial" w:hAnsi="Arial" w:cs="Arial"/>
          <w:sz w:val="24"/>
          <w:szCs w:val="24"/>
          <w:lang w:val="en-GB"/>
        </w:rPr>
        <w:t>count all</w:t>
      </w:r>
      <w:r w:rsidR="006038F5" w:rsidRPr="0022016A">
        <w:rPr>
          <w:rFonts w:ascii="Arial" w:hAnsi="Arial" w:cs="Arial"/>
          <w:sz w:val="24"/>
          <w:szCs w:val="24"/>
          <w:lang w:val="en-GB"/>
        </w:rPr>
        <w:t xml:space="preserve"> representation</w:t>
      </w:r>
      <w:r w:rsidR="00A36884" w:rsidRPr="0022016A">
        <w:rPr>
          <w:rFonts w:ascii="Arial" w:hAnsi="Arial" w:cs="Arial"/>
          <w:sz w:val="24"/>
          <w:szCs w:val="24"/>
          <w:lang w:val="en-GB"/>
        </w:rPr>
        <w:t>s</w:t>
      </w:r>
      <w:r w:rsidR="006038F5" w:rsidRPr="0022016A">
        <w:rPr>
          <w:rFonts w:ascii="Arial" w:hAnsi="Arial" w:cs="Arial"/>
          <w:sz w:val="24"/>
          <w:szCs w:val="24"/>
          <w:lang w:val="en-GB"/>
        </w:rPr>
        <w:t xml:space="preserve"> that it</w:t>
      </w:r>
      <w:r w:rsidRPr="0022016A">
        <w:rPr>
          <w:rFonts w:ascii="Arial" w:hAnsi="Arial" w:cs="Arial"/>
          <w:sz w:val="24"/>
          <w:szCs w:val="24"/>
          <w:lang w:val="en-GB"/>
        </w:rPr>
        <w:t xml:space="preserve"> receives during the r</w:t>
      </w:r>
      <w:r w:rsidR="00A36884" w:rsidRPr="0022016A">
        <w:rPr>
          <w:rFonts w:ascii="Arial" w:hAnsi="Arial" w:cs="Arial"/>
          <w:sz w:val="24"/>
          <w:szCs w:val="24"/>
          <w:lang w:val="en-GB"/>
        </w:rPr>
        <w:t>eview’s periods of consultation, and will make all representations available for public viewing.</w:t>
      </w:r>
    </w:p>
    <w:p w:rsidR="005F0D76" w:rsidRPr="0022016A" w:rsidRDefault="005F0D76" w:rsidP="00415B76">
      <w:pPr>
        <w:rPr>
          <w:rFonts w:ascii="Arial" w:hAnsi="Arial" w:cs="Arial"/>
          <w:b/>
          <w:sz w:val="24"/>
          <w:szCs w:val="24"/>
          <w:lang w:val="en-GB"/>
        </w:rPr>
      </w:pPr>
      <w:r w:rsidRPr="0022016A">
        <w:rPr>
          <w:rFonts w:ascii="Arial" w:hAnsi="Arial" w:cs="Arial"/>
          <w:b/>
          <w:sz w:val="24"/>
          <w:szCs w:val="24"/>
          <w:lang w:val="en-GB"/>
        </w:rPr>
        <w:t>How will consult</w:t>
      </w:r>
      <w:r w:rsidR="00160AB3">
        <w:rPr>
          <w:rFonts w:ascii="Arial" w:hAnsi="Arial" w:cs="Arial"/>
          <w:b/>
          <w:sz w:val="24"/>
          <w:szCs w:val="24"/>
          <w:lang w:val="en-GB"/>
        </w:rPr>
        <w:t>ation take place</w:t>
      </w:r>
      <w:r w:rsidRPr="0022016A">
        <w:rPr>
          <w:rFonts w:ascii="Arial" w:hAnsi="Arial" w:cs="Arial"/>
          <w:b/>
          <w:sz w:val="24"/>
          <w:szCs w:val="24"/>
          <w:lang w:val="en-GB"/>
        </w:rPr>
        <w:t>?</w:t>
      </w:r>
    </w:p>
    <w:p w:rsidR="005F0D76" w:rsidRPr="0022016A" w:rsidRDefault="00160AB3" w:rsidP="00415B76">
      <w:pPr>
        <w:rPr>
          <w:rFonts w:ascii="Arial" w:hAnsi="Arial" w:cs="Arial"/>
          <w:sz w:val="24"/>
          <w:szCs w:val="24"/>
          <w:lang w:val="en-GB"/>
        </w:rPr>
      </w:pPr>
      <w:r>
        <w:rPr>
          <w:rFonts w:ascii="Arial" w:hAnsi="Arial" w:cs="Arial"/>
          <w:sz w:val="24"/>
          <w:szCs w:val="24"/>
          <w:lang w:val="en-GB"/>
        </w:rPr>
        <w:t xml:space="preserve">Test Valley Borough Council </w:t>
      </w:r>
      <w:r w:rsidR="005F0D76" w:rsidRPr="0022016A">
        <w:rPr>
          <w:rFonts w:ascii="Arial" w:hAnsi="Arial" w:cs="Arial"/>
          <w:sz w:val="24"/>
          <w:szCs w:val="24"/>
          <w:lang w:val="en-GB"/>
        </w:rPr>
        <w:t xml:space="preserve">will write to </w:t>
      </w:r>
      <w:r w:rsidR="000255BD" w:rsidRPr="0022016A">
        <w:rPr>
          <w:rFonts w:ascii="Arial" w:hAnsi="Arial" w:cs="Arial"/>
          <w:sz w:val="24"/>
          <w:szCs w:val="24"/>
          <w:lang w:val="en-GB"/>
        </w:rPr>
        <w:t xml:space="preserve">Hampshire County Council, </w:t>
      </w:r>
      <w:r w:rsidR="005F0D76" w:rsidRPr="0022016A">
        <w:rPr>
          <w:rFonts w:ascii="Arial" w:hAnsi="Arial" w:cs="Arial"/>
          <w:sz w:val="24"/>
          <w:szCs w:val="24"/>
          <w:lang w:val="en-GB"/>
        </w:rPr>
        <w:t>all parish co</w:t>
      </w:r>
      <w:r w:rsidR="009F49BC" w:rsidRPr="0022016A">
        <w:rPr>
          <w:rFonts w:ascii="Arial" w:hAnsi="Arial" w:cs="Arial"/>
          <w:sz w:val="24"/>
          <w:szCs w:val="24"/>
          <w:lang w:val="en-GB"/>
        </w:rPr>
        <w:t xml:space="preserve">uncils </w:t>
      </w:r>
      <w:r w:rsidR="000255BD" w:rsidRPr="0022016A">
        <w:rPr>
          <w:rFonts w:ascii="Arial" w:hAnsi="Arial" w:cs="Arial"/>
          <w:sz w:val="24"/>
          <w:szCs w:val="24"/>
          <w:lang w:val="en-GB"/>
        </w:rPr>
        <w:t xml:space="preserve">within and adjoining the CGR area, </w:t>
      </w:r>
      <w:r w:rsidR="00D36F76" w:rsidRPr="0022016A">
        <w:rPr>
          <w:rFonts w:ascii="Arial" w:hAnsi="Arial" w:cs="Arial"/>
          <w:sz w:val="24"/>
          <w:szCs w:val="24"/>
          <w:lang w:val="en-GB"/>
        </w:rPr>
        <w:t>and identified umbrella organisations</w:t>
      </w:r>
      <w:r w:rsidR="003C506A" w:rsidRPr="0022016A">
        <w:rPr>
          <w:rFonts w:ascii="Arial" w:hAnsi="Arial" w:cs="Arial"/>
          <w:sz w:val="24"/>
          <w:szCs w:val="24"/>
          <w:lang w:val="en-GB"/>
        </w:rPr>
        <w:t xml:space="preserve"> (including the Test Valley Association of Town and Parish Councils, Hampshire Association of Local Councils, and Test Valley Community Services)</w:t>
      </w:r>
      <w:r w:rsidR="00D36F76" w:rsidRPr="0022016A">
        <w:rPr>
          <w:rFonts w:ascii="Arial" w:hAnsi="Arial" w:cs="Arial"/>
          <w:sz w:val="24"/>
          <w:szCs w:val="24"/>
          <w:lang w:val="en-GB"/>
        </w:rPr>
        <w:t xml:space="preserve"> </w:t>
      </w:r>
      <w:r w:rsidR="009F49BC" w:rsidRPr="0022016A">
        <w:rPr>
          <w:rFonts w:ascii="Arial" w:hAnsi="Arial" w:cs="Arial"/>
          <w:sz w:val="24"/>
          <w:szCs w:val="24"/>
          <w:lang w:val="en-GB"/>
        </w:rPr>
        <w:t xml:space="preserve">before the start of the first </w:t>
      </w:r>
      <w:r w:rsidR="005F0D76" w:rsidRPr="0022016A">
        <w:rPr>
          <w:rFonts w:ascii="Arial" w:hAnsi="Arial" w:cs="Arial"/>
          <w:sz w:val="24"/>
          <w:szCs w:val="24"/>
          <w:lang w:val="en-GB"/>
        </w:rPr>
        <w:t>period of consultation, inviting them to submit their views.</w:t>
      </w:r>
    </w:p>
    <w:p w:rsidR="00596C46" w:rsidRPr="0022016A" w:rsidRDefault="00596C46" w:rsidP="00415B76">
      <w:pPr>
        <w:rPr>
          <w:rFonts w:ascii="Arial" w:hAnsi="Arial" w:cs="Arial"/>
          <w:sz w:val="24"/>
          <w:szCs w:val="24"/>
          <w:lang w:val="en-GB"/>
        </w:rPr>
      </w:pPr>
      <w:r>
        <w:rPr>
          <w:rFonts w:ascii="Arial" w:hAnsi="Arial" w:cs="Arial"/>
          <w:sz w:val="24"/>
          <w:szCs w:val="24"/>
          <w:lang w:val="en-GB"/>
        </w:rPr>
        <w:t xml:space="preserve">The CGR will </w:t>
      </w:r>
      <w:r w:rsidRPr="0022016A">
        <w:rPr>
          <w:rFonts w:ascii="Arial" w:hAnsi="Arial" w:cs="Arial"/>
          <w:sz w:val="24"/>
          <w:szCs w:val="24"/>
          <w:lang w:val="en-GB"/>
        </w:rPr>
        <w:t xml:space="preserve">also </w:t>
      </w:r>
      <w:r>
        <w:rPr>
          <w:rFonts w:ascii="Arial" w:hAnsi="Arial" w:cs="Arial"/>
          <w:sz w:val="24"/>
          <w:szCs w:val="24"/>
          <w:lang w:val="en-GB"/>
        </w:rPr>
        <w:t xml:space="preserve">be </w:t>
      </w:r>
      <w:r w:rsidRPr="0022016A">
        <w:rPr>
          <w:rFonts w:ascii="Arial" w:hAnsi="Arial" w:cs="Arial"/>
          <w:sz w:val="24"/>
          <w:szCs w:val="24"/>
          <w:lang w:val="en-GB"/>
        </w:rPr>
        <w:t>publicise</w:t>
      </w:r>
      <w:r>
        <w:rPr>
          <w:rFonts w:ascii="Arial" w:hAnsi="Arial" w:cs="Arial"/>
          <w:sz w:val="24"/>
          <w:szCs w:val="24"/>
          <w:lang w:val="en-GB"/>
        </w:rPr>
        <w:t>d</w:t>
      </w:r>
      <w:r w:rsidRPr="0022016A">
        <w:rPr>
          <w:rFonts w:ascii="Arial" w:hAnsi="Arial" w:cs="Arial"/>
          <w:sz w:val="24"/>
          <w:szCs w:val="24"/>
          <w:lang w:val="en-GB"/>
        </w:rPr>
        <w:t xml:space="preserve"> on </w:t>
      </w:r>
      <w:r>
        <w:rPr>
          <w:rFonts w:ascii="Arial" w:hAnsi="Arial" w:cs="Arial"/>
          <w:sz w:val="24"/>
          <w:szCs w:val="24"/>
          <w:lang w:val="en-GB"/>
        </w:rPr>
        <w:t>the Council’s</w:t>
      </w:r>
      <w:r w:rsidRPr="0022016A">
        <w:rPr>
          <w:rFonts w:ascii="Arial" w:hAnsi="Arial" w:cs="Arial"/>
          <w:sz w:val="24"/>
          <w:szCs w:val="24"/>
          <w:lang w:val="en-GB"/>
        </w:rPr>
        <w:t xml:space="preserve"> website, through internal communication channels and on social media platforms to engage with residents, community groups and other stakeholders. </w:t>
      </w:r>
      <w:r>
        <w:rPr>
          <w:rFonts w:ascii="Arial" w:hAnsi="Arial" w:cs="Arial"/>
          <w:sz w:val="24"/>
          <w:szCs w:val="24"/>
          <w:lang w:val="en-GB"/>
        </w:rPr>
        <w:t xml:space="preserve">The Council will also liaise with </w:t>
      </w:r>
      <w:r w:rsidRPr="0022016A">
        <w:rPr>
          <w:rFonts w:ascii="Arial" w:hAnsi="Arial" w:cs="Arial"/>
          <w:sz w:val="24"/>
          <w:szCs w:val="24"/>
          <w:lang w:val="en-GB"/>
        </w:rPr>
        <w:t>local media</w:t>
      </w:r>
      <w:r>
        <w:rPr>
          <w:rFonts w:ascii="Arial" w:hAnsi="Arial" w:cs="Arial"/>
          <w:sz w:val="24"/>
          <w:szCs w:val="24"/>
          <w:lang w:val="en-GB"/>
        </w:rPr>
        <w:t>,</w:t>
      </w:r>
      <w:r w:rsidRPr="0022016A">
        <w:rPr>
          <w:rFonts w:ascii="Arial" w:hAnsi="Arial" w:cs="Arial"/>
          <w:sz w:val="24"/>
          <w:szCs w:val="24"/>
          <w:lang w:val="en-GB"/>
        </w:rPr>
        <w:t xml:space="preserve"> to inform and involve as broad an audience as possible.</w:t>
      </w:r>
    </w:p>
    <w:p w:rsidR="00725B06" w:rsidRDefault="00725B06" w:rsidP="00415B76">
      <w:pPr>
        <w:rPr>
          <w:rFonts w:ascii="Arial" w:hAnsi="Arial" w:cs="Arial"/>
          <w:b/>
          <w:sz w:val="24"/>
          <w:szCs w:val="24"/>
          <w:lang w:val="en-GB"/>
        </w:rPr>
      </w:pPr>
      <w:r>
        <w:rPr>
          <w:rFonts w:ascii="Arial" w:hAnsi="Arial" w:cs="Arial"/>
          <w:b/>
          <w:sz w:val="24"/>
          <w:szCs w:val="24"/>
          <w:lang w:val="en-GB"/>
        </w:rPr>
        <w:t>What will happen to assets owned by the parish councils?</w:t>
      </w:r>
    </w:p>
    <w:p w:rsidR="00DE6D10" w:rsidRDefault="00725B06" w:rsidP="00415B76">
      <w:pPr>
        <w:rPr>
          <w:rFonts w:ascii="Arial" w:hAnsi="Arial" w:cs="Arial"/>
          <w:sz w:val="24"/>
          <w:szCs w:val="24"/>
          <w:lang w:val="en-GB"/>
        </w:rPr>
      </w:pPr>
      <w:r>
        <w:rPr>
          <w:rFonts w:ascii="Arial" w:hAnsi="Arial" w:cs="Arial"/>
          <w:sz w:val="24"/>
          <w:szCs w:val="24"/>
          <w:lang w:val="en-GB"/>
        </w:rPr>
        <w:t xml:space="preserve">Legislation covers property and other assets owned by parish councils affected by a reorganisation following a CGR. In addition, the order which </w:t>
      </w:r>
      <w:r w:rsidR="00DE6D10">
        <w:rPr>
          <w:rFonts w:ascii="Arial" w:hAnsi="Arial" w:cs="Arial"/>
          <w:sz w:val="24"/>
          <w:szCs w:val="24"/>
          <w:lang w:val="en-GB"/>
        </w:rPr>
        <w:t xml:space="preserve">brings the changes into force can also make provision, if the parish councils are unable to agree who should hold such assets after the reorganisation. </w:t>
      </w:r>
    </w:p>
    <w:p w:rsidR="00A61324" w:rsidRDefault="00A61324" w:rsidP="00415B76">
      <w:pPr>
        <w:rPr>
          <w:rFonts w:ascii="Arial" w:hAnsi="Arial" w:cs="Arial"/>
          <w:sz w:val="24"/>
          <w:szCs w:val="24"/>
          <w:lang w:val="en-GB"/>
        </w:rPr>
      </w:pPr>
    </w:p>
    <w:p w:rsidR="00A61324" w:rsidRDefault="00A61324" w:rsidP="00415B76">
      <w:pPr>
        <w:rPr>
          <w:rFonts w:ascii="Arial" w:hAnsi="Arial" w:cs="Arial"/>
          <w:sz w:val="24"/>
          <w:szCs w:val="24"/>
          <w:lang w:val="en-GB"/>
        </w:rPr>
      </w:pPr>
    </w:p>
    <w:p w:rsidR="00A61324" w:rsidRDefault="00A61324" w:rsidP="00415B76">
      <w:pPr>
        <w:rPr>
          <w:rFonts w:ascii="Arial" w:hAnsi="Arial" w:cs="Arial"/>
          <w:sz w:val="24"/>
          <w:szCs w:val="24"/>
          <w:lang w:val="en-GB"/>
        </w:rPr>
      </w:pPr>
    </w:p>
    <w:p w:rsidR="00EB17C2" w:rsidRPr="0022016A" w:rsidRDefault="00B6083F" w:rsidP="00415B76">
      <w:pPr>
        <w:rPr>
          <w:rFonts w:ascii="Arial" w:hAnsi="Arial" w:cs="Arial"/>
          <w:sz w:val="24"/>
          <w:szCs w:val="24"/>
          <w:lang w:val="en-GB"/>
        </w:rPr>
      </w:pPr>
      <w:r w:rsidRPr="0022016A">
        <w:rPr>
          <w:rFonts w:ascii="Arial" w:hAnsi="Arial" w:cs="Arial"/>
          <w:b/>
          <w:sz w:val="24"/>
          <w:szCs w:val="24"/>
          <w:lang w:val="en-GB"/>
        </w:rPr>
        <w:t>Provisional ti</w:t>
      </w:r>
      <w:r w:rsidR="00EB17C2" w:rsidRPr="0022016A">
        <w:rPr>
          <w:rFonts w:ascii="Arial" w:hAnsi="Arial" w:cs="Arial"/>
          <w:b/>
          <w:sz w:val="24"/>
          <w:szCs w:val="24"/>
          <w:lang w:val="en-GB"/>
        </w:rPr>
        <w:t xml:space="preserve">metable for the </w:t>
      </w:r>
      <w:r w:rsidR="00A21E70" w:rsidRPr="0022016A">
        <w:rPr>
          <w:rFonts w:ascii="Arial" w:hAnsi="Arial" w:cs="Arial"/>
          <w:b/>
          <w:sz w:val="24"/>
          <w:szCs w:val="24"/>
          <w:lang w:val="en-GB"/>
        </w:rPr>
        <w:t>review</w:t>
      </w:r>
    </w:p>
    <w:p w:rsidR="00DF23DB" w:rsidRPr="0022016A" w:rsidRDefault="00DF23DB" w:rsidP="00415B76">
      <w:pPr>
        <w:rPr>
          <w:rFonts w:ascii="Arial" w:hAnsi="Arial" w:cs="Arial"/>
          <w:sz w:val="24"/>
          <w:szCs w:val="24"/>
          <w:lang w:val="en-GB"/>
        </w:rPr>
      </w:pPr>
      <w:r w:rsidRPr="0022016A">
        <w:rPr>
          <w:rFonts w:ascii="Arial" w:hAnsi="Arial" w:cs="Arial"/>
          <w:sz w:val="24"/>
          <w:szCs w:val="24"/>
          <w:lang w:val="en-GB"/>
        </w:rPr>
        <w:t>The community governance review formally begins when the terms of reference are published</w:t>
      </w:r>
      <w:r w:rsidR="00A36884" w:rsidRPr="0022016A">
        <w:rPr>
          <w:rFonts w:ascii="Arial" w:hAnsi="Arial" w:cs="Arial"/>
          <w:sz w:val="24"/>
          <w:szCs w:val="24"/>
          <w:lang w:val="en-GB"/>
        </w:rPr>
        <w:t>.</w:t>
      </w:r>
      <w:r w:rsidR="006A490F" w:rsidRPr="0022016A">
        <w:rPr>
          <w:rFonts w:ascii="Arial" w:hAnsi="Arial" w:cs="Arial"/>
          <w:sz w:val="24"/>
          <w:szCs w:val="24"/>
          <w:lang w:val="en-GB"/>
        </w:rPr>
        <w:t xml:space="preserve"> The timetable below outlines the main stages of the review (please note that these dates may be subject to slight alteration).</w:t>
      </w:r>
    </w:p>
    <w:tbl>
      <w:tblPr>
        <w:tblStyle w:val="TableGrid"/>
        <w:tblW w:w="0" w:type="auto"/>
        <w:tblLook w:val="04A0" w:firstRow="1" w:lastRow="0" w:firstColumn="1" w:lastColumn="0" w:noHBand="0" w:noVBand="1"/>
      </w:tblPr>
      <w:tblGrid>
        <w:gridCol w:w="4141"/>
        <w:gridCol w:w="5209"/>
      </w:tblGrid>
      <w:tr w:rsidR="001571EF" w:rsidRPr="0022016A" w:rsidTr="0022016A">
        <w:trPr>
          <w:trHeight w:val="340"/>
        </w:trPr>
        <w:tc>
          <w:tcPr>
            <w:tcW w:w="4141" w:type="dxa"/>
            <w:vAlign w:val="center"/>
          </w:tcPr>
          <w:p w:rsidR="001571EF" w:rsidRPr="0022016A" w:rsidRDefault="001571EF" w:rsidP="00415B76">
            <w:pPr>
              <w:rPr>
                <w:rFonts w:ascii="Arial" w:hAnsi="Arial" w:cs="Arial"/>
                <w:b/>
                <w:sz w:val="24"/>
                <w:szCs w:val="24"/>
                <w:lang w:val="en-GB"/>
              </w:rPr>
            </w:pPr>
            <w:r w:rsidRPr="0022016A">
              <w:rPr>
                <w:rFonts w:ascii="Arial" w:hAnsi="Arial" w:cs="Arial"/>
                <w:b/>
                <w:sz w:val="24"/>
                <w:szCs w:val="24"/>
                <w:lang w:val="en-GB"/>
              </w:rPr>
              <w:t>Action</w:t>
            </w:r>
          </w:p>
        </w:tc>
        <w:tc>
          <w:tcPr>
            <w:tcW w:w="5209" w:type="dxa"/>
            <w:vAlign w:val="center"/>
          </w:tcPr>
          <w:p w:rsidR="001571EF" w:rsidRPr="0022016A" w:rsidRDefault="001571EF" w:rsidP="00415B76">
            <w:pPr>
              <w:rPr>
                <w:rFonts w:ascii="Arial" w:hAnsi="Arial" w:cs="Arial"/>
                <w:b/>
                <w:sz w:val="24"/>
                <w:szCs w:val="24"/>
                <w:lang w:val="en-GB"/>
              </w:rPr>
            </w:pPr>
            <w:r w:rsidRPr="0022016A">
              <w:rPr>
                <w:rFonts w:ascii="Arial" w:hAnsi="Arial" w:cs="Arial"/>
                <w:b/>
                <w:sz w:val="24"/>
                <w:szCs w:val="24"/>
                <w:lang w:val="en-GB"/>
              </w:rPr>
              <w:t>Timescale</w:t>
            </w:r>
          </w:p>
        </w:tc>
      </w:tr>
      <w:tr w:rsidR="000255BD" w:rsidRPr="0022016A" w:rsidTr="0022016A">
        <w:trPr>
          <w:trHeight w:val="340"/>
        </w:trPr>
        <w:tc>
          <w:tcPr>
            <w:tcW w:w="4141" w:type="dxa"/>
            <w:vAlign w:val="center"/>
          </w:tcPr>
          <w:p w:rsidR="000255BD" w:rsidRPr="0013581B" w:rsidRDefault="00F0009F" w:rsidP="00F0009F">
            <w:pPr>
              <w:ind w:left="30" w:hanging="11"/>
              <w:rPr>
                <w:rFonts w:ascii="Arial" w:hAnsi="Arial" w:cs="Arial"/>
                <w:sz w:val="24"/>
                <w:szCs w:val="24"/>
                <w:lang w:val="en-GB"/>
              </w:rPr>
            </w:pPr>
            <w:r>
              <w:rPr>
                <w:rFonts w:ascii="Arial" w:hAnsi="Arial" w:cs="Arial"/>
                <w:sz w:val="24"/>
                <w:szCs w:val="24"/>
                <w:lang w:val="en-GB"/>
              </w:rPr>
              <w:t>Full Council to approve Terms of Reference</w:t>
            </w:r>
          </w:p>
        </w:tc>
        <w:tc>
          <w:tcPr>
            <w:tcW w:w="5209" w:type="dxa"/>
            <w:vAlign w:val="center"/>
          </w:tcPr>
          <w:p w:rsidR="000255BD" w:rsidRPr="0013581B" w:rsidRDefault="00130A76" w:rsidP="00415B76">
            <w:pPr>
              <w:rPr>
                <w:rFonts w:ascii="Arial" w:hAnsi="Arial" w:cs="Arial"/>
                <w:sz w:val="24"/>
                <w:szCs w:val="24"/>
                <w:lang w:val="en-GB"/>
              </w:rPr>
            </w:pPr>
            <w:r>
              <w:rPr>
                <w:rFonts w:ascii="Arial" w:hAnsi="Arial" w:cs="Arial"/>
                <w:sz w:val="24"/>
                <w:szCs w:val="24"/>
                <w:lang w:val="en-GB"/>
              </w:rPr>
              <w:t>26 January 2022</w:t>
            </w:r>
          </w:p>
        </w:tc>
      </w:tr>
      <w:tr w:rsidR="0022016A" w:rsidRPr="0022016A" w:rsidTr="0022016A">
        <w:tc>
          <w:tcPr>
            <w:tcW w:w="4141" w:type="dxa"/>
            <w:vAlign w:val="center"/>
          </w:tcPr>
          <w:p w:rsidR="0022016A" w:rsidRPr="0022016A" w:rsidRDefault="00130A76" w:rsidP="00130A76">
            <w:pPr>
              <w:rPr>
                <w:rFonts w:ascii="Arial" w:hAnsi="Arial" w:cs="Arial"/>
                <w:sz w:val="24"/>
                <w:szCs w:val="24"/>
                <w:lang w:val="en-GB"/>
              </w:rPr>
            </w:pPr>
            <w:r>
              <w:rPr>
                <w:rFonts w:ascii="Arial" w:hAnsi="Arial" w:cs="Arial"/>
                <w:sz w:val="24"/>
                <w:szCs w:val="24"/>
                <w:lang w:val="en-GB"/>
              </w:rPr>
              <w:t>P</w:t>
            </w:r>
            <w:r w:rsidR="0022016A" w:rsidRPr="0022016A">
              <w:rPr>
                <w:rFonts w:ascii="Arial" w:hAnsi="Arial" w:cs="Arial"/>
                <w:sz w:val="24"/>
                <w:szCs w:val="24"/>
                <w:lang w:val="en-GB"/>
              </w:rPr>
              <w:t xml:space="preserve">eriod of consultation </w:t>
            </w:r>
          </w:p>
        </w:tc>
        <w:tc>
          <w:tcPr>
            <w:tcW w:w="5209" w:type="dxa"/>
            <w:vAlign w:val="center"/>
          </w:tcPr>
          <w:p w:rsidR="0022016A" w:rsidRPr="0022016A" w:rsidRDefault="00DE6D10" w:rsidP="00415B76">
            <w:pPr>
              <w:rPr>
                <w:rFonts w:ascii="Arial" w:hAnsi="Arial" w:cs="Arial"/>
                <w:sz w:val="24"/>
                <w:szCs w:val="24"/>
                <w:lang w:val="en-GB"/>
              </w:rPr>
            </w:pPr>
            <w:r>
              <w:rPr>
                <w:rFonts w:ascii="Arial" w:hAnsi="Arial" w:cs="Arial"/>
                <w:sz w:val="24"/>
                <w:szCs w:val="24"/>
                <w:lang w:val="en-GB"/>
              </w:rPr>
              <w:t>8 April – 3 June</w:t>
            </w:r>
            <w:r w:rsidR="0022016A" w:rsidRPr="0022016A">
              <w:rPr>
                <w:rFonts w:ascii="Arial" w:hAnsi="Arial" w:cs="Arial"/>
                <w:sz w:val="24"/>
                <w:szCs w:val="24"/>
                <w:lang w:val="en-GB"/>
              </w:rPr>
              <w:t xml:space="preserve"> 2022 (8 weeks)</w:t>
            </w:r>
          </w:p>
        </w:tc>
      </w:tr>
      <w:tr w:rsidR="00DE6D10" w:rsidRPr="0022016A" w:rsidTr="0022016A">
        <w:tc>
          <w:tcPr>
            <w:tcW w:w="4141" w:type="dxa"/>
            <w:vAlign w:val="center"/>
          </w:tcPr>
          <w:p w:rsidR="00DE6D10" w:rsidRPr="0022016A" w:rsidRDefault="00DE6D10" w:rsidP="00415B76">
            <w:pPr>
              <w:rPr>
                <w:rFonts w:ascii="Arial" w:hAnsi="Arial" w:cs="Arial"/>
                <w:sz w:val="24"/>
                <w:szCs w:val="24"/>
                <w:lang w:val="en-GB"/>
              </w:rPr>
            </w:pPr>
            <w:r w:rsidRPr="0022016A">
              <w:rPr>
                <w:rFonts w:ascii="Arial" w:hAnsi="Arial" w:cs="Arial"/>
                <w:sz w:val="24"/>
                <w:szCs w:val="24"/>
                <w:lang w:val="en-GB"/>
              </w:rPr>
              <w:t>Final recommendations to full Council</w:t>
            </w:r>
          </w:p>
        </w:tc>
        <w:tc>
          <w:tcPr>
            <w:tcW w:w="5209" w:type="dxa"/>
            <w:vAlign w:val="center"/>
          </w:tcPr>
          <w:p w:rsidR="00DE6D10" w:rsidRPr="0022016A" w:rsidRDefault="00DE6D10" w:rsidP="00415B76">
            <w:pPr>
              <w:rPr>
                <w:rFonts w:ascii="Arial" w:hAnsi="Arial" w:cs="Arial"/>
                <w:sz w:val="24"/>
                <w:szCs w:val="24"/>
                <w:lang w:val="en-GB"/>
              </w:rPr>
            </w:pPr>
            <w:r w:rsidRPr="0022016A">
              <w:rPr>
                <w:rFonts w:ascii="Arial" w:hAnsi="Arial" w:cs="Arial"/>
                <w:sz w:val="24"/>
                <w:szCs w:val="24"/>
                <w:lang w:val="en-GB"/>
              </w:rPr>
              <w:t>7 September 2022</w:t>
            </w:r>
          </w:p>
        </w:tc>
      </w:tr>
      <w:tr w:rsidR="00DE6D10" w:rsidRPr="0022016A" w:rsidTr="0022016A">
        <w:tc>
          <w:tcPr>
            <w:tcW w:w="4141" w:type="dxa"/>
            <w:vAlign w:val="center"/>
          </w:tcPr>
          <w:p w:rsidR="00DE6D10" w:rsidRPr="0022016A" w:rsidRDefault="00DE6D10" w:rsidP="00415B76">
            <w:pPr>
              <w:rPr>
                <w:rFonts w:ascii="Arial" w:hAnsi="Arial" w:cs="Arial"/>
                <w:sz w:val="24"/>
                <w:szCs w:val="24"/>
                <w:lang w:val="en-GB"/>
              </w:rPr>
            </w:pPr>
            <w:r w:rsidRPr="0022016A">
              <w:rPr>
                <w:rFonts w:ascii="Arial" w:hAnsi="Arial" w:cs="Arial"/>
                <w:sz w:val="24"/>
                <w:szCs w:val="24"/>
                <w:lang w:val="en-GB"/>
              </w:rPr>
              <w:t>Preparation of community governance order (if required)</w:t>
            </w:r>
          </w:p>
        </w:tc>
        <w:tc>
          <w:tcPr>
            <w:tcW w:w="5209" w:type="dxa"/>
            <w:vAlign w:val="center"/>
          </w:tcPr>
          <w:p w:rsidR="00DE6D10" w:rsidRPr="0022016A" w:rsidRDefault="00DE6D10" w:rsidP="00415B76">
            <w:pPr>
              <w:rPr>
                <w:rFonts w:ascii="Arial" w:hAnsi="Arial" w:cs="Arial"/>
                <w:sz w:val="24"/>
                <w:szCs w:val="24"/>
                <w:lang w:val="en-GB"/>
              </w:rPr>
            </w:pPr>
            <w:r w:rsidRPr="0022016A">
              <w:rPr>
                <w:rFonts w:ascii="Arial" w:hAnsi="Arial" w:cs="Arial"/>
                <w:sz w:val="24"/>
                <w:szCs w:val="24"/>
                <w:lang w:val="en-GB"/>
              </w:rPr>
              <w:t>September 2022</w:t>
            </w:r>
          </w:p>
        </w:tc>
      </w:tr>
      <w:tr w:rsidR="00DE6D10" w:rsidRPr="0022016A" w:rsidTr="0022016A">
        <w:tc>
          <w:tcPr>
            <w:tcW w:w="4141" w:type="dxa"/>
            <w:vAlign w:val="center"/>
          </w:tcPr>
          <w:p w:rsidR="00DE6D10" w:rsidRPr="0022016A" w:rsidRDefault="00DE6D10" w:rsidP="00415B76">
            <w:pPr>
              <w:rPr>
                <w:rFonts w:ascii="Arial" w:hAnsi="Arial" w:cs="Arial"/>
                <w:sz w:val="24"/>
                <w:szCs w:val="24"/>
                <w:lang w:val="en-GB"/>
              </w:rPr>
            </w:pPr>
            <w:r w:rsidRPr="0022016A">
              <w:rPr>
                <w:rFonts w:ascii="Arial" w:hAnsi="Arial" w:cs="Arial"/>
                <w:sz w:val="24"/>
                <w:szCs w:val="24"/>
                <w:lang w:val="en-GB"/>
              </w:rPr>
              <w:t>Publication of recommendations (official end of review)</w:t>
            </w:r>
          </w:p>
        </w:tc>
        <w:tc>
          <w:tcPr>
            <w:tcW w:w="5209" w:type="dxa"/>
            <w:vAlign w:val="center"/>
          </w:tcPr>
          <w:p w:rsidR="00DE6D10" w:rsidRPr="0022016A" w:rsidRDefault="00DE6D10" w:rsidP="00415B76">
            <w:pPr>
              <w:rPr>
                <w:rFonts w:ascii="Arial" w:hAnsi="Arial" w:cs="Arial"/>
                <w:sz w:val="24"/>
                <w:szCs w:val="24"/>
                <w:lang w:val="en-GB"/>
              </w:rPr>
            </w:pPr>
            <w:r w:rsidRPr="0022016A">
              <w:rPr>
                <w:rFonts w:ascii="Arial" w:hAnsi="Arial" w:cs="Arial"/>
                <w:sz w:val="24"/>
                <w:szCs w:val="24"/>
                <w:lang w:val="en-GB"/>
              </w:rPr>
              <w:t>October 2022</w:t>
            </w:r>
          </w:p>
        </w:tc>
      </w:tr>
    </w:tbl>
    <w:p w:rsidR="009F49BC" w:rsidRDefault="009F49BC" w:rsidP="00415B76">
      <w:pPr>
        <w:rPr>
          <w:rFonts w:ascii="Arial" w:hAnsi="Arial" w:cs="Arial"/>
          <w:b/>
          <w:sz w:val="24"/>
          <w:szCs w:val="24"/>
          <w:lang w:val="en-GB"/>
        </w:rPr>
      </w:pPr>
    </w:p>
    <w:p w:rsidR="00EB17C2" w:rsidRPr="0022016A" w:rsidRDefault="00EB17C2" w:rsidP="00415B76">
      <w:pPr>
        <w:rPr>
          <w:rFonts w:ascii="Arial" w:hAnsi="Arial" w:cs="Arial"/>
          <w:b/>
          <w:sz w:val="24"/>
          <w:szCs w:val="24"/>
          <w:lang w:val="en-GB"/>
        </w:rPr>
      </w:pPr>
      <w:r w:rsidRPr="0022016A">
        <w:rPr>
          <w:rFonts w:ascii="Arial" w:hAnsi="Arial" w:cs="Arial"/>
          <w:b/>
          <w:sz w:val="24"/>
          <w:szCs w:val="24"/>
          <w:lang w:val="en-GB"/>
        </w:rPr>
        <w:t>How to submit your views</w:t>
      </w:r>
    </w:p>
    <w:p w:rsidR="00A21E70" w:rsidRPr="0022016A" w:rsidRDefault="00A21E70" w:rsidP="00415B76">
      <w:pPr>
        <w:rPr>
          <w:rFonts w:ascii="Arial" w:hAnsi="Arial" w:cs="Arial"/>
          <w:sz w:val="24"/>
          <w:szCs w:val="24"/>
          <w:lang w:val="en-GB"/>
        </w:rPr>
      </w:pPr>
      <w:r w:rsidRPr="0022016A">
        <w:rPr>
          <w:rFonts w:ascii="Arial" w:hAnsi="Arial" w:cs="Arial"/>
          <w:sz w:val="24"/>
          <w:szCs w:val="24"/>
          <w:lang w:val="en-GB"/>
        </w:rPr>
        <w:t xml:space="preserve">You can </w:t>
      </w:r>
      <w:r w:rsidR="006A490F" w:rsidRPr="0022016A">
        <w:rPr>
          <w:rFonts w:ascii="Arial" w:hAnsi="Arial" w:cs="Arial"/>
          <w:sz w:val="24"/>
          <w:szCs w:val="24"/>
          <w:lang w:val="en-GB"/>
        </w:rPr>
        <w:t xml:space="preserve">respond to the consultation </w:t>
      </w:r>
      <w:r w:rsidRPr="0022016A">
        <w:rPr>
          <w:rFonts w:ascii="Arial" w:hAnsi="Arial" w:cs="Arial"/>
          <w:sz w:val="24"/>
          <w:szCs w:val="24"/>
          <w:lang w:val="en-GB"/>
        </w:rPr>
        <w:t>in the following ways:</w:t>
      </w:r>
    </w:p>
    <w:p w:rsidR="00A21E70" w:rsidRPr="0022016A" w:rsidRDefault="00C36C3C" w:rsidP="00415B76">
      <w:pPr>
        <w:rPr>
          <w:rFonts w:ascii="Arial" w:hAnsi="Arial" w:cs="Arial"/>
          <w:i/>
          <w:sz w:val="24"/>
          <w:szCs w:val="24"/>
          <w:lang w:val="en-GB"/>
        </w:rPr>
      </w:pPr>
      <w:r w:rsidRPr="0022016A">
        <w:rPr>
          <w:rFonts w:ascii="Arial" w:hAnsi="Arial" w:cs="Arial"/>
          <w:i/>
          <w:sz w:val="24"/>
          <w:szCs w:val="24"/>
          <w:lang w:val="en-GB"/>
        </w:rPr>
        <w:t>Write to:</w:t>
      </w:r>
    </w:p>
    <w:p w:rsidR="00A21E70" w:rsidRPr="0022016A" w:rsidRDefault="00A21E70" w:rsidP="00415B76">
      <w:pPr>
        <w:spacing w:after="0" w:line="240" w:lineRule="auto"/>
        <w:ind w:left="284"/>
        <w:rPr>
          <w:rFonts w:ascii="Arial" w:hAnsi="Arial" w:cs="Arial"/>
          <w:sz w:val="24"/>
          <w:szCs w:val="24"/>
          <w:lang w:val="en-GB"/>
        </w:rPr>
      </w:pPr>
      <w:r w:rsidRPr="0022016A">
        <w:rPr>
          <w:rFonts w:ascii="Arial" w:hAnsi="Arial" w:cs="Arial"/>
          <w:sz w:val="24"/>
          <w:szCs w:val="24"/>
          <w:lang w:val="en-GB"/>
        </w:rPr>
        <w:t>Community Governance Review (</w:t>
      </w:r>
      <w:r w:rsidR="0022016A" w:rsidRPr="0022016A">
        <w:rPr>
          <w:rFonts w:ascii="Arial" w:hAnsi="Arial" w:cs="Arial"/>
          <w:sz w:val="24"/>
          <w:szCs w:val="24"/>
          <w:lang w:val="en-GB"/>
        </w:rPr>
        <w:t xml:space="preserve">Legal and Democratic </w:t>
      </w:r>
      <w:r w:rsidRPr="0022016A">
        <w:rPr>
          <w:rFonts w:ascii="Arial" w:hAnsi="Arial" w:cs="Arial"/>
          <w:sz w:val="24"/>
          <w:szCs w:val="24"/>
          <w:lang w:val="en-GB"/>
        </w:rPr>
        <w:t>Service)</w:t>
      </w:r>
    </w:p>
    <w:p w:rsidR="00A21E70" w:rsidRPr="0022016A" w:rsidRDefault="00A21E70" w:rsidP="00415B76">
      <w:pPr>
        <w:spacing w:after="0" w:line="240" w:lineRule="auto"/>
        <w:ind w:left="284"/>
        <w:rPr>
          <w:rFonts w:ascii="Arial" w:hAnsi="Arial" w:cs="Arial"/>
          <w:sz w:val="24"/>
          <w:szCs w:val="24"/>
          <w:lang w:val="en-GB"/>
        </w:rPr>
      </w:pPr>
      <w:r w:rsidRPr="0022016A">
        <w:rPr>
          <w:rFonts w:ascii="Arial" w:hAnsi="Arial" w:cs="Arial"/>
          <w:sz w:val="24"/>
          <w:szCs w:val="24"/>
          <w:lang w:val="en-GB"/>
        </w:rPr>
        <w:t>Test Valley Borough Council</w:t>
      </w:r>
    </w:p>
    <w:p w:rsidR="00A21E70" w:rsidRPr="0022016A" w:rsidRDefault="00A21E70" w:rsidP="00415B76">
      <w:pPr>
        <w:spacing w:after="0" w:line="240" w:lineRule="auto"/>
        <w:ind w:left="284"/>
        <w:rPr>
          <w:rFonts w:ascii="Arial" w:hAnsi="Arial" w:cs="Arial"/>
          <w:sz w:val="24"/>
          <w:szCs w:val="24"/>
          <w:lang w:val="en-GB"/>
        </w:rPr>
      </w:pPr>
      <w:r w:rsidRPr="0022016A">
        <w:rPr>
          <w:rFonts w:ascii="Arial" w:hAnsi="Arial" w:cs="Arial"/>
          <w:sz w:val="24"/>
          <w:szCs w:val="24"/>
          <w:lang w:val="en-GB"/>
        </w:rPr>
        <w:t>Beech Hurst</w:t>
      </w:r>
    </w:p>
    <w:p w:rsidR="00A21E70" w:rsidRPr="0022016A" w:rsidRDefault="00A21E70" w:rsidP="00415B76">
      <w:pPr>
        <w:spacing w:after="0" w:line="240" w:lineRule="auto"/>
        <w:ind w:left="284"/>
        <w:rPr>
          <w:rFonts w:ascii="Arial" w:hAnsi="Arial" w:cs="Arial"/>
          <w:sz w:val="24"/>
          <w:szCs w:val="24"/>
          <w:lang w:val="en-GB"/>
        </w:rPr>
      </w:pPr>
      <w:proofErr w:type="spellStart"/>
      <w:r w:rsidRPr="0022016A">
        <w:rPr>
          <w:rFonts w:ascii="Arial" w:hAnsi="Arial" w:cs="Arial"/>
          <w:sz w:val="24"/>
          <w:szCs w:val="24"/>
          <w:lang w:val="en-GB"/>
        </w:rPr>
        <w:t>Weyhill</w:t>
      </w:r>
      <w:proofErr w:type="spellEnd"/>
      <w:r w:rsidRPr="0022016A">
        <w:rPr>
          <w:rFonts w:ascii="Arial" w:hAnsi="Arial" w:cs="Arial"/>
          <w:sz w:val="24"/>
          <w:szCs w:val="24"/>
          <w:lang w:val="en-GB"/>
        </w:rPr>
        <w:t xml:space="preserve"> Road</w:t>
      </w:r>
    </w:p>
    <w:p w:rsidR="00A21E70" w:rsidRPr="0022016A" w:rsidRDefault="00A21E70" w:rsidP="00415B76">
      <w:pPr>
        <w:spacing w:after="0" w:line="240" w:lineRule="auto"/>
        <w:ind w:left="284"/>
        <w:rPr>
          <w:rFonts w:ascii="Arial" w:hAnsi="Arial" w:cs="Arial"/>
          <w:sz w:val="24"/>
          <w:szCs w:val="24"/>
          <w:lang w:val="en-GB"/>
        </w:rPr>
      </w:pPr>
      <w:r w:rsidRPr="0022016A">
        <w:rPr>
          <w:rFonts w:ascii="Arial" w:hAnsi="Arial" w:cs="Arial"/>
          <w:sz w:val="24"/>
          <w:szCs w:val="24"/>
          <w:lang w:val="en-GB"/>
        </w:rPr>
        <w:t>Andover</w:t>
      </w:r>
    </w:p>
    <w:p w:rsidR="00A21E70" w:rsidRPr="0022016A" w:rsidRDefault="00A21E70" w:rsidP="00415B76">
      <w:pPr>
        <w:spacing w:after="0" w:line="240" w:lineRule="auto"/>
        <w:ind w:left="284"/>
        <w:rPr>
          <w:rFonts w:ascii="Arial" w:hAnsi="Arial" w:cs="Arial"/>
          <w:sz w:val="24"/>
          <w:szCs w:val="24"/>
          <w:lang w:val="en-GB"/>
        </w:rPr>
      </w:pPr>
      <w:r w:rsidRPr="0022016A">
        <w:rPr>
          <w:rFonts w:ascii="Arial" w:hAnsi="Arial" w:cs="Arial"/>
          <w:sz w:val="24"/>
          <w:szCs w:val="24"/>
          <w:lang w:val="en-GB"/>
        </w:rPr>
        <w:t>SP10 3AJ</w:t>
      </w:r>
    </w:p>
    <w:p w:rsidR="00C36C3C" w:rsidRPr="0022016A" w:rsidRDefault="00C36C3C" w:rsidP="00415B76">
      <w:pPr>
        <w:spacing w:after="0" w:line="240" w:lineRule="auto"/>
        <w:rPr>
          <w:rFonts w:ascii="Arial" w:hAnsi="Arial" w:cs="Arial"/>
          <w:sz w:val="24"/>
          <w:szCs w:val="24"/>
          <w:lang w:val="en-GB"/>
        </w:rPr>
      </w:pPr>
    </w:p>
    <w:p w:rsidR="00A21E70" w:rsidRPr="0022016A" w:rsidRDefault="00C36C3C" w:rsidP="00415B76">
      <w:pPr>
        <w:rPr>
          <w:rFonts w:ascii="Arial" w:hAnsi="Arial" w:cs="Arial"/>
          <w:sz w:val="24"/>
          <w:szCs w:val="24"/>
          <w:lang w:val="en-GB"/>
        </w:rPr>
      </w:pPr>
      <w:r w:rsidRPr="0022016A">
        <w:rPr>
          <w:rFonts w:ascii="Arial" w:hAnsi="Arial" w:cs="Arial"/>
          <w:i/>
          <w:sz w:val="24"/>
          <w:szCs w:val="24"/>
          <w:lang w:val="en-GB"/>
        </w:rPr>
        <w:t>Send an email to:</w:t>
      </w:r>
      <w:r w:rsidR="00A21E70" w:rsidRPr="0022016A">
        <w:rPr>
          <w:rFonts w:ascii="Arial" w:hAnsi="Arial" w:cs="Arial"/>
          <w:sz w:val="24"/>
          <w:szCs w:val="24"/>
          <w:lang w:val="en-GB"/>
        </w:rPr>
        <w:t xml:space="preserve"> </w:t>
      </w:r>
      <w:hyperlink r:id="rId13" w:history="1">
        <w:r w:rsidR="00A21E70" w:rsidRPr="0022016A">
          <w:rPr>
            <w:rStyle w:val="Hyperlink"/>
            <w:rFonts w:ascii="Arial" w:hAnsi="Arial" w:cs="Arial"/>
            <w:sz w:val="24"/>
            <w:szCs w:val="24"/>
            <w:lang w:val="en-GB"/>
          </w:rPr>
          <w:t>cgr@testvalley.gov.uk</w:t>
        </w:r>
      </w:hyperlink>
      <w:r w:rsidR="00A21E70" w:rsidRPr="0022016A">
        <w:rPr>
          <w:rFonts w:ascii="Arial" w:hAnsi="Arial" w:cs="Arial"/>
          <w:sz w:val="24"/>
          <w:szCs w:val="24"/>
          <w:lang w:val="en-GB"/>
        </w:rPr>
        <w:t xml:space="preserve"> </w:t>
      </w:r>
    </w:p>
    <w:p w:rsidR="00BF7799" w:rsidRPr="0022016A" w:rsidRDefault="006A490F" w:rsidP="00415B76">
      <w:pPr>
        <w:rPr>
          <w:rFonts w:ascii="Arial" w:hAnsi="Arial" w:cs="Arial"/>
          <w:sz w:val="24"/>
          <w:szCs w:val="24"/>
          <w:lang w:val="en-GB"/>
        </w:rPr>
      </w:pPr>
      <w:r w:rsidRPr="0022016A">
        <w:rPr>
          <w:rFonts w:ascii="Arial" w:hAnsi="Arial" w:cs="Arial"/>
          <w:sz w:val="24"/>
          <w:szCs w:val="24"/>
          <w:lang w:val="en-GB"/>
        </w:rPr>
        <w:t xml:space="preserve">If you have any questions about the community governance review, please contact </w:t>
      </w:r>
      <w:r w:rsidR="0022016A" w:rsidRPr="0022016A">
        <w:rPr>
          <w:rFonts w:ascii="Arial" w:hAnsi="Arial" w:cs="Arial"/>
          <w:sz w:val="24"/>
          <w:szCs w:val="24"/>
          <w:lang w:val="en-GB"/>
        </w:rPr>
        <w:t>Howard Bone</w:t>
      </w:r>
      <w:r w:rsidRPr="0022016A">
        <w:rPr>
          <w:rFonts w:ascii="Arial" w:hAnsi="Arial" w:cs="Arial"/>
          <w:sz w:val="24"/>
          <w:szCs w:val="24"/>
          <w:lang w:val="en-GB"/>
        </w:rPr>
        <w:t xml:space="preserve">, Senior </w:t>
      </w:r>
      <w:r w:rsidR="0022016A" w:rsidRPr="0022016A">
        <w:rPr>
          <w:rFonts w:ascii="Arial" w:hAnsi="Arial" w:cs="Arial"/>
          <w:sz w:val="24"/>
          <w:szCs w:val="24"/>
          <w:lang w:val="en-GB"/>
        </w:rPr>
        <w:t>Solicitor</w:t>
      </w:r>
      <w:r w:rsidRPr="0022016A">
        <w:rPr>
          <w:rFonts w:ascii="Arial" w:hAnsi="Arial" w:cs="Arial"/>
          <w:sz w:val="24"/>
          <w:szCs w:val="24"/>
          <w:lang w:val="en-GB"/>
        </w:rPr>
        <w:t xml:space="preserve">, on </w:t>
      </w:r>
      <w:r w:rsidR="0022016A" w:rsidRPr="0022016A">
        <w:rPr>
          <w:rFonts w:ascii="Arial" w:hAnsi="Arial" w:cs="Arial"/>
          <w:sz w:val="24"/>
          <w:szCs w:val="24"/>
          <w:lang w:val="en-GB"/>
        </w:rPr>
        <w:t>hbone@testvalley.gov.uk</w:t>
      </w:r>
      <w:r w:rsidRPr="0022016A">
        <w:rPr>
          <w:rFonts w:ascii="Arial" w:hAnsi="Arial" w:cs="Arial"/>
          <w:sz w:val="24"/>
          <w:szCs w:val="24"/>
          <w:lang w:val="en-GB"/>
        </w:rPr>
        <w:t xml:space="preserve"> or 01264 368</w:t>
      </w:r>
      <w:r w:rsidR="0022016A" w:rsidRPr="0022016A">
        <w:rPr>
          <w:rFonts w:ascii="Arial" w:hAnsi="Arial" w:cs="Arial"/>
          <w:sz w:val="24"/>
          <w:szCs w:val="24"/>
          <w:lang w:val="en-GB"/>
        </w:rPr>
        <w:t>467</w:t>
      </w:r>
      <w:r w:rsidR="004B6188" w:rsidRPr="0022016A">
        <w:rPr>
          <w:rFonts w:ascii="Arial" w:hAnsi="Arial" w:cs="Arial"/>
          <w:sz w:val="24"/>
          <w:szCs w:val="24"/>
          <w:lang w:val="en-GB"/>
        </w:rPr>
        <w:t>.</w:t>
      </w:r>
    </w:p>
    <w:sectPr w:rsidR="00BF7799" w:rsidRPr="0022016A" w:rsidSect="001316A2">
      <w:footerReference w:type="default" r:id="rId14"/>
      <w:pgSz w:w="12240" w:h="15840"/>
      <w:pgMar w:top="568" w:right="1440" w:bottom="851" w:left="144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6F8" w:rsidRDefault="00DD06F8" w:rsidP="001870EA">
      <w:pPr>
        <w:spacing w:after="0" w:line="240" w:lineRule="auto"/>
      </w:pPr>
      <w:r>
        <w:separator/>
      </w:r>
    </w:p>
  </w:endnote>
  <w:endnote w:type="continuationSeparator" w:id="0">
    <w:p w:rsidR="00DD06F8" w:rsidRDefault="00DD06F8" w:rsidP="00187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D49" w:rsidRDefault="007C3D49" w:rsidP="007E4EE6">
    <w:pPr>
      <w:pStyle w:val="Footer"/>
    </w:pPr>
    <w:r>
      <w:tab/>
    </w:r>
    <w:sdt>
      <w:sdtPr>
        <w:id w:val="8270996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F1F1B">
          <w:rPr>
            <w:noProof/>
          </w:rPr>
          <w:t>1</w:t>
        </w:r>
        <w:r>
          <w:rPr>
            <w:noProof/>
          </w:rPr>
          <w:fldChar w:fldCharType="end"/>
        </w:r>
        <w:r>
          <w:rPr>
            <w:noProof/>
          </w:rPr>
          <w:tab/>
          <w:t>Terms of Reference</w:t>
        </w:r>
      </w:sdtContent>
    </w:sdt>
  </w:p>
  <w:p w:rsidR="007C3D49" w:rsidRDefault="007C3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6F8" w:rsidRDefault="00DD06F8" w:rsidP="001870EA">
      <w:pPr>
        <w:spacing w:after="0" w:line="240" w:lineRule="auto"/>
      </w:pPr>
      <w:r>
        <w:separator/>
      </w:r>
    </w:p>
  </w:footnote>
  <w:footnote w:type="continuationSeparator" w:id="0">
    <w:p w:rsidR="00DD06F8" w:rsidRDefault="00DD06F8" w:rsidP="00187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2051C"/>
    <w:multiLevelType w:val="hybridMultilevel"/>
    <w:tmpl w:val="53C28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CB1B4B"/>
    <w:multiLevelType w:val="multilevel"/>
    <w:tmpl w:val="927E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B077D1"/>
    <w:multiLevelType w:val="hybridMultilevel"/>
    <w:tmpl w:val="CE20583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046169"/>
    <w:multiLevelType w:val="hybridMultilevel"/>
    <w:tmpl w:val="01DE07E0"/>
    <w:lvl w:ilvl="0" w:tplc="7032BF22">
      <w:start w:val="2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0F0048"/>
    <w:multiLevelType w:val="hybridMultilevel"/>
    <w:tmpl w:val="DD72E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4B1AC3"/>
    <w:multiLevelType w:val="hybridMultilevel"/>
    <w:tmpl w:val="E63C2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670CF2"/>
    <w:multiLevelType w:val="hybridMultilevel"/>
    <w:tmpl w:val="874AB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0958CC"/>
    <w:multiLevelType w:val="hybridMultilevel"/>
    <w:tmpl w:val="9FBA3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413150"/>
    <w:multiLevelType w:val="hybridMultilevel"/>
    <w:tmpl w:val="29E6C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081C8F"/>
    <w:multiLevelType w:val="hybridMultilevel"/>
    <w:tmpl w:val="86304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F426CC"/>
    <w:multiLevelType w:val="hybridMultilevel"/>
    <w:tmpl w:val="0E9A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B75656"/>
    <w:multiLevelType w:val="hybridMultilevel"/>
    <w:tmpl w:val="BBF2A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140A03"/>
    <w:multiLevelType w:val="hybridMultilevel"/>
    <w:tmpl w:val="7F5E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8"/>
  </w:num>
  <w:num w:numId="5">
    <w:abstractNumId w:val="11"/>
  </w:num>
  <w:num w:numId="6">
    <w:abstractNumId w:val="5"/>
  </w:num>
  <w:num w:numId="7">
    <w:abstractNumId w:val="9"/>
  </w:num>
  <w:num w:numId="8">
    <w:abstractNumId w:val="3"/>
  </w:num>
  <w:num w:numId="9">
    <w:abstractNumId w:val="12"/>
  </w:num>
  <w:num w:numId="10">
    <w:abstractNumId w:val="2"/>
  </w:num>
  <w:num w:numId="11">
    <w:abstractNumId w:val="1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AE7"/>
    <w:rsid w:val="00015683"/>
    <w:rsid w:val="000255BD"/>
    <w:rsid w:val="00027ABE"/>
    <w:rsid w:val="00030362"/>
    <w:rsid w:val="0007117C"/>
    <w:rsid w:val="00077713"/>
    <w:rsid w:val="00130A76"/>
    <w:rsid w:val="001316A2"/>
    <w:rsid w:val="0013581B"/>
    <w:rsid w:val="001571EF"/>
    <w:rsid w:val="00160AB3"/>
    <w:rsid w:val="001870EA"/>
    <w:rsid w:val="001A0D26"/>
    <w:rsid w:val="001B2029"/>
    <w:rsid w:val="001C6727"/>
    <w:rsid w:val="001F3D7F"/>
    <w:rsid w:val="002007CC"/>
    <w:rsid w:val="0022016A"/>
    <w:rsid w:val="00274795"/>
    <w:rsid w:val="00294CE5"/>
    <w:rsid w:val="002C5601"/>
    <w:rsid w:val="003124AC"/>
    <w:rsid w:val="003208CB"/>
    <w:rsid w:val="00342074"/>
    <w:rsid w:val="00353FC9"/>
    <w:rsid w:val="00355392"/>
    <w:rsid w:val="003C506A"/>
    <w:rsid w:val="00415B76"/>
    <w:rsid w:val="004544EE"/>
    <w:rsid w:val="004B2B69"/>
    <w:rsid w:val="004B6188"/>
    <w:rsid w:val="004B62F1"/>
    <w:rsid w:val="004B7B2B"/>
    <w:rsid w:val="00500E20"/>
    <w:rsid w:val="005127C1"/>
    <w:rsid w:val="00524A74"/>
    <w:rsid w:val="00535749"/>
    <w:rsid w:val="00596C46"/>
    <w:rsid w:val="005A2122"/>
    <w:rsid w:val="005A53F7"/>
    <w:rsid w:val="005C5303"/>
    <w:rsid w:val="005F0D76"/>
    <w:rsid w:val="006038F5"/>
    <w:rsid w:val="0063600C"/>
    <w:rsid w:val="0063636F"/>
    <w:rsid w:val="00641125"/>
    <w:rsid w:val="00690FAC"/>
    <w:rsid w:val="006A490F"/>
    <w:rsid w:val="006B4501"/>
    <w:rsid w:val="006F3859"/>
    <w:rsid w:val="0071438B"/>
    <w:rsid w:val="00725B06"/>
    <w:rsid w:val="007270FD"/>
    <w:rsid w:val="007512F9"/>
    <w:rsid w:val="007612F3"/>
    <w:rsid w:val="00783AE7"/>
    <w:rsid w:val="007C3D49"/>
    <w:rsid w:val="007E4EE6"/>
    <w:rsid w:val="007F1F1B"/>
    <w:rsid w:val="008140BC"/>
    <w:rsid w:val="008343F0"/>
    <w:rsid w:val="00863987"/>
    <w:rsid w:val="008A1DD9"/>
    <w:rsid w:val="008B4D87"/>
    <w:rsid w:val="009334AE"/>
    <w:rsid w:val="009541B3"/>
    <w:rsid w:val="009A1CA3"/>
    <w:rsid w:val="009E27DF"/>
    <w:rsid w:val="009F49BC"/>
    <w:rsid w:val="00A21E70"/>
    <w:rsid w:val="00A36884"/>
    <w:rsid w:val="00A40F53"/>
    <w:rsid w:val="00A61324"/>
    <w:rsid w:val="00A6680E"/>
    <w:rsid w:val="00A833FB"/>
    <w:rsid w:val="00A909B9"/>
    <w:rsid w:val="00AA6D7C"/>
    <w:rsid w:val="00AE26B5"/>
    <w:rsid w:val="00B113F0"/>
    <w:rsid w:val="00B41EB9"/>
    <w:rsid w:val="00B4674E"/>
    <w:rsid w:val="00B6083F"/>
    <w:rsid w:val="00B955BC"/>
    <w:rsid w:val="00BF7799"/>
    <w:rsid w:val="00C25000"/>
    <w:rsid w:val="00C36C3C"/>
    <w:rsid w:val="00C63B77"/>
    <w:rsid w:val="00C82DCE"/>
    <w:rsid w:val="00C95647"/>
    <w:rsid w:val="00C95AC1"/>
    <w:rsid w:val="00CF3334"/>
    <w:rsid w:val="00D36F76"/>
    <w:rsid w:val="00DB0EBB"/>
    <w:rsid w:val="00DD06F8"/>
    <w:rsid w:val="00DE6D10"/>
    <w:rsid w:val="00DF23DB"/>
    <w:rsid w:val="00E10221"/>
    <w:rsid w:val="00E1170F"/>
    <w:rsid w:val="00E11D5F"/>
    <w:rsid w:val="00E40C9B"/>
    <w:rsid w:val="00E54265"/>
    <w:rsid w:val="00E60A3E"/>
    <w:rsid w:val="00E62DF5"/>
    <w:rsid w:val="00EB17C2"/>
    <w:rsid w:val="00F0009F"/>
    <w:rsid w:val="00F35989"/>
    <w:rsid w:val="00F932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28EA0"/>
  <w15:docId w15:val="{8937FE7D-7473-4A31-8525-7732D481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4112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E70"/>
    <w:rPr>
      <w:color w:val="0000FF" w:themeColor="hyperlink"/>
      <w:u w:val="single"/>
    </w:rPr>
  </w:style>
  <w:style w:type="paragraph" w:styleId="ListParagraph">
    <w:name w:val="List Paragraph"/>
    <w:basedOn w:val="Normal"/>
    <w:uiPriority w:val="34"/>
    <w:qFormat/>
    <w:rsid w:val="00C82DCE"/>
    <w:pPr>
      <w:ind w:left="720"/>
      <w:contextualSpacing/>
    </w:pPr>
  </w:style>
  <w:style w:type="paragraph" w:customStyle="1" w:styleId="Default">
    <w:name w:val="Default"/>
    <w:rsid w:val="009334AE"/>
    <w:pPr>
      <w:autoSpaceDE w:val="0"/>
      <w:autoSpaceDN w:val="0"/>
      <w:adjustRightInd w:val="0"/>
      <w:spacing w:after="0" w:line="240" w:lineRule="auto"/>
    </w:pPr>
    <w:rPr>
      <w:rFonts w:ascii="Arial" w:hAnsi="Arial" w:cs="Arial"/>
      <w:color w:val="000000"/>
      <w:sz w:val="24"/>
      <w:szCs w:val="24"/>
      <w:lang w:val="en-GB"/>
    </w:rPr>
  </w:style>
  <w:style w:type="table" w:styleId="TableGrid">
    <w:name w:val="Table Grid"/>
    <w:basedOn w:val="TableNormal"/>
    <w:uiPriority w:val="59"/>
    <w:rsid w:val="0015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7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0EA"/>
  </w:style>
  <w:style w:type="paragraph" w:styleId="Footer">
    <w:name w:val="footer"/>
    <w:basedOn w:val="Normal"/>
    <w:link w:val="FooterChar"/>
    <w:uiPriority w:val="99"/>
    <w:unhideWhenUsed/>
    <w:rsid w:val="00187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0EA"/>
  </w:style>
  <w:style w:type="paragraph" w:styleId="BalloonText">
    <w:name w:val="Balloon Text"/>
    <w:basedOn w:val="Normal"/>
    <w:link w:val="BalloonTextChar"/>
    <w:uiPriority w:val="99"/>
    <w:semiHidden/>
    <w:unhideWhenUsed/>
    <w:rsid w:val="00187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0EA"/>
    <w:rPr>
      <w:rFonts w:ascii="Tahoma" w:hAnsi="Tahoma" w:cs="Tahoma"/>
      <w:sz w:val="16"/>
      <w:szCs w:val="16"/>
    </w:rPr>
  </w:style>
  <w:style w:type="character" w:styleId="FollowedHyperlink">
    <w:name w:val="FollowedHyperlink"/>
    <w:basedOn w:val="DefaultParagraphFont"/>
    <w:uiPriority w:val="99"/>
    <w:semiHidden/>
    <w:unhideWhenUsed/>
    <w:rsid w:val="006A490F"/>
    <w:rPr>
      <w:color w:val="800080" w:themeColor="followedHyperlink"/>
      <w:u w:val="single"/>
    </w:rPr>
  </w:style>
  <w:style w:type="character" w:customStyle="1" w:styleId="Heading2Char">
    <w:name w:val="Heading 2 Char"/>
    <w:basedOn w:val="DefaultParagraphFont"/>
    <w:link w:val="Heading2"/>
    <w:uiPriority w:val="9"/>
    <w:semiHidden/>
    <w:rsid w:val="0064112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18458">
      <w:bodyDiv w:val="1"/>
      <w:marLeft w:val="0"/>
      <w:marRight w:val="0"/>
      <w:marTop w:val="0"/>
      <w:marBottom w:val="0"/>
      <w:divBdr>
        <w:top w:val="none" w:sz="0" w:space="0" w:color="auto"/>
        <w:left w:val="none" w:sz="0" w:space="0" w:color="auto"/>
        <w:bottom w:val="none" w:sz="0" w:space="0" w:color="auto"/>
        <w:right w:val="none" w:sz="0" w:space="0" w:color="auto"/>
      </w:divBdr>
      <w:divsChild>
        <w:div w:id="1071776318">
          <w:marLeft w:val="0"/>
          <w:marRight w:val="0"/>
          <w:marTop w:val="0"/>
          <w:marBottom w:val="0"/>
          <w:divBdr>
            <w:top w:val="none" w:sz="0" w:space="0" w:color="auto"/>
            <w:left w:val="none" w:sz="0" w:space="0" w:color="auto"/>
            <w:bottom w:val="none" w:sz="0" w:space="0" w:color="auto"/>
            <w:right w:val="none" w:sz="0" w:space="0" w:color="auto"/>
          </w:divBdr>
          <w:divsChild>
            <w:div w:id="1321347103">
              <w:marLeft w:val="0"/>
              <w:marRight w:val="0"/>
              <w:marTop w:val="0"/>
              <w:marBottom w:val="0"/>
              <w:divBdr>
                <w:top w:val="none" w:sz="0" w:space="0" w:color="auto"/>
                <w:left w:val="none" w:sz="0" w:space="0" w:color="auto"/>
                <w:bottom w:val="none" w:sz="0" w:space="0" w:color="auto"/>
                <w:right w:val="none" w:sz="0" w:space="0" w:color="auto"/>
              </w:divBdr>
              <w:divsChild>
                <w:div w:id="159127726">
                  <w:marLeft w:val="0"/>
                  <w:marRight w:val="0"/>
                  <w:marTop w:val="300"/>
                  <w:marBottom w:val="300"/>
                  <w:divBdr>
                    <w:top w:val="none" w:sz="0" w:space="0" w:color="auto"/>
                    <w:left w:val="none" w:sz="0" w:space="0" w:color="auto"/>
                    <w:bottom w:val="none" w:sz="0" w:space="0" w:color="auto"/>
                    <w:right w:val="none" w:sz="0" w:space="0" w:color="auto"/>
                  </w:divBdr>
                  <w:divsChild>
                    <w:div w:id="14095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528542">
      <w:bodyDiv w:val="1"/>
      <w:marLeft w:val="0"/>
      <w:marRight w:val="0"/>
      <w:marTop w:val="0"/>
      <w:marBottom w:val="0"/>
      <w:divBdr>
        <w:top w:val="none" w:sz="0" w:space="0" w:color="auto"/>
        <w:left w:val="none" w:sz="0" w:space="0" w:color="auto"/>
        <w:bottom w:val="none" w:sz="0" w:space="0" w:color="auto"/>
        <w:right w:val="none" w:sz="0" w:space="0" w:color="auto"/>
      </w:divBdr>
    </w:div>
    <w:div w:id="788202005">
      <w:bodyDiv w:val="1"/>
      <w:marLeft w:val="0"/>
      <w:marRight w:val="0"/>
      <w:marTop w:val="0"/>
      <w:marBottom w:val="0"/>
      <w:divBdr>
        <w:top w:val="none" w:sz="0" w:space="0" w:color="auto"/>
        <w:left w:val="none" w:sz="0" w:space="0" w:color="auto"/>
        <w:bottom w:val="none" w:sz="0" w:space="0" w:color="auto"/>
        <w:right w:val="none" w:sz="0" w:space="0" w:color="auto"/>
      </w:divBdr>
    </w:div>
    <w:div w:id="127651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gr@testvalley.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estvalley.gov.uk/cg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AC59F99DE4BF43A58366DACBC44DEA" ma:contentTypeVersion="77" ma:contentTypeDescription="Create a new document." ma:contentTypeScope="" ma:versionID="dee0c40314683ad5f40f151cd13df751">
  <xsd:schema xmlns:xsd="http://www.w3.org/2001/XMLSchema" xmlns:xs="http://www.w3.org/2001/XMLSchema" xmlns:p="http://schemas.microsoft.com/office/2006/metadata/properties" xmlns:ns2="ef6f6b6b-21ba-485e-ad61-dc840c6b68b7" targetNamespace="http://schemas.microsoft.com/office/2006/metadata/properties" ma:root="true" ma:fieldsID="8f5d08bff0910f90918dc3aae49801c8" ns2:_="">
    <xsd:import namespace="ef6f6b6b-21ba-485e-ad61-dc840c6b68b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f6b6b-21ba-485e-ad61-dc840c6b68b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f6f6b6b-21ba-485e-ad61-dc840c6b68b7">YTKAP7243QT2-1050667484-263</_dlc_DocId>
    <_dlc_DocIdUrl xmlns="ef6f6b6b-21ba-485e-ad61-dc840c6b68b7">
      <Url>http://testvalleyintranet/sites/ProjectLibraries/_layouts/15/DocIdRedir.aspx?ID=YTKAP7243QT2-1050667484-263</Url>
      <Description>YTKAP7243QT2-1050667484-263</Description>
    </_dlc_DocIdUrl>
    <_dlc_DocIdPersistId xmlns="ef6f6b6b-21ba-485e-ad61-dc840c6b68b7"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5454E-6616-4E7B-BA49-C0BFB01DB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f6b6b-21ba-485e-ad61-dc840c6b6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1E307-8EBF-4450-984A-E51CC723008D}">
  <ds:schemaRefs>
    <ds:schemaRef ds:uri="http://schemas.microsoft.com/office/2006/metadata/properties"/>
    <ds:schemaRef ds:uri="http://schemas.microsoft.com/office/infopath/2007/PartnerControls"/>
    <ds:schemaRef ds:uri="ef6f6b6b-21ba-485e-ad61-dc840c6b68b7"/>
  </ds:schemaRefs>
</ds:datastoreItem>
</file>

<file path=customXml/itemProps3.xml><?xml version="1.0" encoding="utf-8"?>
<ds:datastoreItem xmlns:ds="http://schemas.openxmlformats.org/officeDocument/2006/customXml" ds:itemID="{E808A27D-9569-4C73-9025-BE66DF89440C}">
  <ds:schemaRefs>
    <ds:schemaRef ds:uri="http://schemas.microsoft.com/sharepoint/events"/>
  </ds:schemaRefs>
</ds:datastoreItem>
</file>

<file path=customXml/itemProps4.xml><?xml version="1.0" encoding="utf-8"?>
<ds:datastoreItem xmlns:ds="http://schemas.openxmlformats.org/officeDocument/2006/customXml" ds:itemID="{43177E7B-7E25-44C3-B71B-020FAF760B26}">
  <ds:schemaRefs>
    <ds:schemaRef ds:uri="http://schemas.microsoft.com/sharepoint/v3/contenttype/forms"/>
  </ds:schemaRefs>
</ds:datastoreItem>
</file>

<file path=customXml/itemProps5.xml><?xml version="1.0" encoding="utf-8"?>
<ds:datastoreItem xmlns:ds="http://schemas.openxmlformats.org/officeDocument/2006/customXml" ds:itemID="{7BDC6BFA-044C-4051-92B8-6B322A8D9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Test Valley Borough Council</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Tyldesley, Sophie</dc:creator>
  <cp:lastModifiedBy>Lovelock, Caroline</cp:lastModifiedBy>
  <cp:revision>5</cp:revision>
  <dcterms:created xsi:type="dcterms:W3CDTF">2022-01-14T09:47:00Z</dcterms:created>
  <dcterms:modified xsi:type="dcterms:W3CDTF">2022-03-30T09:54:00Z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0x01010044AC59F99DE4BF43A58366DACBC44DEA</vt:lpwstr>
  </property>
  <property fmtid="{D5CDD505-2E9C-101B-9397-08002B2CF9AE}" pid="3" name="_dlc_DocIdItemGuid">
    <vt:lpwstr>0de7f609-c1bb-4364-a384-a64ab4eb1055</vt:lpwstr>
  </property>
  <property fmtid="{D5CDD505-2E9C-101B-9397-08002B2CF9AE}" pid="4" name="Order">
    <vt:r8>385400</vt:r8>
  </property>
  <property fmtid="{D5CDD505-2E9C-101B-9397-08002B2CF9AE}" pid="5" name="dlc_EmailFrom">
    <vt:lpwstr/>
  </property>
  <property fmtid="{D5CDD505-2E9C-101B-9397-08002B2CF9AE}" pid="6" name="dlc_EmailBCC">
    <vt:lpwstr/>
  </property>
  <property fmtid="{D5CDD505-2E9C-101B-9397-08002B2CF9AE}" pid="7" name="dlc_EmailCC">
    <vt:lpwstr/>
  </property>
  <property fmtid="{D5CDD505-2E9C-101B-9397-08002B2CF9AE}" pid="8" name="dlc_EmailSubject">
    <vt:lpwstr/>
  </property>
  <property fmtid="{D5CDD505-2E9C-101B-9397-08002B2CF9AE}" pid="9" name="dlc_EmailTo">
    <vt:lpwstr/>
  </property>
</Properties>
</file>