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33" w:rsidRDefault="00BF5433">
      <w:pPr>
        <w:rPr>
          <w:rFonts w:ascii="Arial" w:hAnsi="Arial" w:cs="Arial"/>
          <w:b/>
          <w:sz w:val="24"/>
        </w:rPr>
      </w:pPr>
      <w:r>
        <w:rPr>
          <w:rFonts w:ascii="Arial" w:eastAsia="Batang" w:hAnsi="Arial" w:cs="Arial"/>
          <w:noProof/>
          <w:color w:val="000000"/>
          <w:lang w:eastAsia="en-GB"/>
        </w:rPr>
        <w:drawing>
          <wp:anchor distT="0" distB="0" distL="114300" distR="114300" simplePos="0" relativeHeight="251658240" behindDoc="0" locked="0" layoutInCell="1" allowOverlap="1" wp14:anchorId="642D5953" wp14:editId="3AC8BC10">
            <wp:simplePos x="0" y="0"/>
            <wp:positionH relativeFrom="column">
              <wp:posOffset>-609600</wp:posOffset>
            </wp:positionH>
            <wp:positionV relativeFrom="paragraph">
              <wp:posOffset>-657860</wp:posOffset>
            </wp:positionV>
            <wp:extent cx="3086100" cy="828675"/>
            <wp:effectExtent l="0" t="0" r="0" b="9525"/>
            <wp:wrapSquare wrapText="bothSides"/>
            <wp:docPr id="1" name="Picture 1" descr="\\bhfp1\home$\cexjm\outlook\OutlookSecureTempFolder\TVBC logo_standard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hfp1\home$\cexjm\outlook\OutlookSecureTempFolder\TVBC logo_standard_RG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4D9A" w:rsidRDefault="004F112F">
      <w:pPr>
        <w:rPr>
          <w:rFonts w:ascii="Arial" w:hAnsi="Arial" w:cs="Arial"/>
          <w:b/>
          <w:sz w:val="24"/>
        </w:rPr>
      </w:pPr>
      <w:r w:rsidRPr="004F112F">
        <w:rPr>
          <w:rFonts w:ascii="Arial" w:hAnsi="Arial" w:cs="Arial"/>
          <w:b/>
          <w:sz w:val="24"/>
        </w:rPr>
        <w:t>LGA Peer Challenge: Action Plan (DRAFT)</w:t>
      </w:r>
    </w:p>
    <w:p w:rsidR="00BF5433" w:rsidRPr="004F112F" w:rsidRDefault="00BF5433">
      <w:pPr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5"/>
        <w:gridCol w:w="4416"/>
        <w:gridCol w:w="5529"/>
        <w:gridCol w:w="1701"/>
        <w:gridCol w:w="1733"/>
      </w:tblGrid>
      <w:tr w:rsidR="004F112F" w:rsidTr="00B12A66">
        <w:trPr>
          <w:tblHeader/>
        </w:trPr>
        <w:tc>
          <w:tcPr>
            <w:tcW w:w="795" w:type="dxa"/>
            <w:shd w:val="clear" w:color="auto" w:fill="F2F2F2" w:themeFill="background1" w:themeFillShade="F2"/>
          </w:tcPr>
          <w:p w:rsidR="004F112F" w:rsidRPr="00F17CB7" w:rsidRDefault="004F112F">
            <w:pPr>
              <w:rPr>
                <w:rFonts w:ascii="Arial" w:hAnsi="Arial" w:cs="Arial"/>
                <w:b/>
                <w:sz w:val="24"/>
              </w:rPr>
            </w:pPr>
            <w:r w:rsidRPr="00F17CB7">
              <w:rPr>
                <w:rFonts w:ascii="Arial" w:hAnsi="Arial" w:cs="Arial"/>
                <w:b/>
                <w:sz w:val="24"/>
              </w:rPr>
              <w:t>No</w:t>
            </w:r>
          </w:p>
        </w:tc>
        <w:tc>
          <w:tcPr>
            <w:tcW w:w="4416" w:type="dxa"/>
            <w:shd w:val="clear" w:color="auto" w:fill="F2F2F2" w:themeFill="background1" w:themeFillShade="F2"/>
          </w:tcPr>
          <w:p w:rsidR="004F112F" w:rsidRPr="00F17CB7" w:rsidRDefault="004F112F">
            <w:pPr>
              <w:rPr>
                <w:rFonts w:ascii="Arial" w:hAnsi="Arial" w:cs="Arial"/>
                <w:b/>
                <w:sz w:val="24"/>
              </w:rPr>
            </w:pPr>
            <w:r w:rsidRPr="00F17CB7">
              <w:rPr>
                <w:rFonts w:ascii="Arial" w:hAnsi="Arial" w:cs="Arial"/>
                <w:b/>
                <w:sz w:val="24"/>
              </w:rPr>
              <w:t>Peer Review Recommendation</w:t>
            </w:r>
          </w:p>
        </w:tc>
        <w:tc>
          <w:tcPr>
            <w:tcW w:w="5529" w:type="dxa"/>
            <w:shd w:val="clear" w:color="auto" w:fill="F2F2F2" w:themeFill="background1" w:themeFillShade="F2"/>
          </w:tcPr>
          <w:p w:rsidR="004F112F" w:rsidRPr="00F17CB7" w:rsidRDefault="004F112F">
            <w:pPr>
              <w:rPr>
                <w:rFonts w:ascii="Arial" w:hAnsi="Arial" w:cs="Arial"/>
                <w:b/>
                <w:sz w:val="24"/>
              </w:rPr>
            </w:pPr>
            <w:r w:rsidRPr="00F17CB7">
              <w:rPr>
                <w:rFonts w:ascii="Arial" w:hAnsi="Arial" w:cs="Arial"/>
                <w:b/>
                <w:sz w:val="24"/>
              </w:rPr>
              <w:t>Action Required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4F112F" w:rsidRPr="00F17CB7" w:rsidRDefault="004F112F">
            <w:pPr>
              <w:rPr>
                <w:rFonts w:ascii="Arial" w:hAnsi="Arial" w:cs="Arial"/>
                <w:b/>
                <w:sz w:val="24"/>
              </w:rPr>
            </w:pPr>
            <w:r w:rsidRPr="00F17CB7">
              <w:rPr>
                <w:rFonts w:ascii="Arial" w:hAnsi="Arial" w:cs="Arial"/>
                <w:b/>
                <w:sz w:val="24"/>
              </w:rPr>
              <w:t>Lead officer</w:t>
            </w:r>
            <w:r w:rsidR="00F17CB7">
              <w:rPr>
                <w:rFonts w:ascii="Arial" w:hAnsi="Arial" w:cs="Arial"/>
                <w:b/>
                <w:sz w:val="24"/>
              </w:rPr>
              <w:t>(s)</w:t>
            </w:r>
          </w:p>
        </w:tc>
        <w:tc>
          <w:tcPr>
            <w:tcW w:w="1733" w:type="dxa"/>
            <w:shd w:val="clear" w:color="auto" w:fill="F2F2F2" w:themeFill="background1" w:themeFillShade="F2"/>
          </w:tcPr>
          <w:p w:rsidR="004F112F" w:rsidRDefault="004F112F">
            <w:pPr>
              <w:rPr>
                <w:rFonts w:ascii="Arial" w:hAnsi="Arial" w:cs="Arial"/>
                <w:b/>
                <w:sz w:val="24"/>
              </w:rPr>
            </w:pPr>
            <w:r w:rsidRPr="00F17CB7">
              <w:rPr>
                <w:rFonts w:ascii="Arial" w:hAnsi="Arial" w:cs="Arial"/>
                <w:b/>
                <w:sz w:val="24"/>
              </w:rPr>
              <w:t>Timetable</w:t>
            </w:r>
          </w:p>
          <w:p w:rsidR="00F17CB7" w:rsidRPr="00F17CB7" w:rsidRDefault="00F17CB7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4F112F" w:rsidTr="00E4077F">
        <w:tc>
          <w:tcPr>
            <w:tcW w:w="795" w:type="dxa"/>
          </w:tcPr>
          <w:p w:rsidR="004F112F" w:rsidRPr="00F17CB7" w:rsidRDefault="004F112F">
            <w:pPr>
              <w:rPr>
                <w:rFonts w:ascii="Arial" w:hAnsi="Arial" w:cs="Arial"/>
              </w:rPr>
            </w:pPr>
            <w:r w:rsidRPr="00F17CB7">
              <w:rPr>
                <w:rFonts w:ascii="Arial" w:hAnsi="Arial" w:cs="Arial"/>
              </w:rPr>
              <w:t>1</w:t>
            </w:r>
          </w:p>
        </w:tc>
        <w:tc>
          <w:tcPr>
            <w:tcW w:w="4416" w:type="dxa"/>
          </w:tcPr>
          <w:p w:rsidR="00A0070A" w:rsidRDefault="004F112F" w:rsidP="004F112F">
            <w:pPr>
              <w:contextualSpacing/>
              <w:textAlignment w:val="baseline"/>
              <w:rPr>
                <w:rFonts w:ascii="Arial" w:hAnsi="Arial" w:cs="Arial"/>
                <w:b/>
                <w:color w:val="000000"/>
                <w:lang w:val="en-US" w:eastAsia="en-GB"/>
              </w:rPr>
            </w:pPr>
            <w:r w:rsidRPr="008E6E32">
              <w:rPr>
                <w:rFonts w:ascii="Arial" w:hAnsi="Arial" w:cs="Arial"/>
                <w:b/>
                <w:color w:val="000000"/>
                <w:lang w:val="en-US" w:eastAsia="en-GB"/>
              </w:rPr>
              <w:t>Communicate consistently the council’s excell</w:t>
            </w:r>
            <w:r>
              <w:rPr>
                <w:rFonts w:ascii="Arial" w:hAnsi="Arial" w:cs="Arial"/>
                <w:b/>
                <w:color w:val="000000"/>
                <w:lang w:val="en-US" w:eastAsia="en-GB"/>
              </w:rPr>
              <w:t xml:space="preserve">ent investments and </w:t>
            </w:r>
            <w:r w:rsidRPr="008E6E32">
              <w:rPr>
                <w:rFonts w:ascii="Arial" w:hAnsi="Arial" w:cs="Arial"/>
                <w:b/>
                <w:color w:val="000000"/>
                <w:lang w:val="en-US" w:eastAsia="en-GB"/>
              </w:rPr>
              <w:t>community leadership on leisure, economic and community projects</w:t>
            </w:r>
          </w:p>
          <w:p w:rsidR="004F112F" w:rsidRPr="008E6E32" w:rsidRDefault="004F112F" w:rsidP="004F112F">
            <w:pPr>
              <w:contextualSpacing/>
              <w:textAlignment w:val="baseline"/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8E6E32">
              <w:rPr>
                <w:rFonts w:ascii="Arial" w:hAnsi="Arial" w:cs="Arial"/>
                <w:b/>
                <w:color w:val="000000"/>
                <w:lang w:val="en-US" w:eastAsia="en-GB"/>
              </w:rPr>
              <w:t xml:space="preserve"> </w:t>
            </w:r>
          </w:p>
          <w:p w:rsidR="004F112F" w:rsidRDefault="004F112F" w:rsidP="00A0070A">
            <w:pPr>
              <w:contextualSpacing/>
              <w:textAlignment w:val="baseline"/>
            </w:pPr>
          </w:p>
          <w:p w:rsidR="00A0070A" w:rsidRDefault="00A0070A" w:rsidP="00A0070A">
            <w:pPr>
              <w:contextualSpacing/>
              <w:textAlignment w:val="baseline"/>
            </w:pPr>
          </w:p>
          <w:p w:rsidR="00A0070A" w:rsidRDefault="00A0070A" w:rsidP="00A0070A">
            <w:pPr>
              <w:contextualSpacing/>
              <w:textAlignment w:val="baseline"/>
            </w:pPr>
          </w:p>
          <w:p w:rsidR="00A0070A" w:rsidRDefault="00A0070A" w:rsidP="00A0070A">
            <w:pPr>
              <w:contextualSpacing/>
              <w:textAlignment w:val="baseline"/>
            </w:pPr>
          </w:p>
          <w:p w:rsidR="00A0070A" w:rsidRDefault="00A0070A" w:rsidP="00A0070A">
            <w:pPr>
              <w:contextualSpacing/>
              <w:textAlignment w:val="baseline"/>
            </w:pPr>
          </w:p>
          <w:p w:rsidR="00A0070A" w:rsidRDefault="00A0070A" w:rsidP="00A0070A">
            <w:pPr>
              <w:contextualSpacing/>
              <w:textAlignment w:val="baseline"/>
            </w:pPr>
          </w:p>
          <w:p w:rsidR="00A0070A" w:rsidRDefault="00A0070A" w:rsidP="00A0070A">
            <w:pPr>
              <w:contextualSpacing/>
              <w:textAlignment w:val="baseline"/>
            </w:pPr>
          </w:p>
          <w:p w:rsidR="00A0070A" w:rsidRDefault="00A0070A" w:rsidP="00A0070A">
            <w:pPr>
              <w:contextualSpacing/>
              <w:textAlignment w:val="baseline"/>
            </w:pPr>
          </w:p>
          <w:p w:rsidR="00A0070A" w:rsidRDefault="00A0070A" w:rsidP="00A0070A">
            <w:pPr>
              <w:contextualSpacing/>
              <w:textAlignment w:val="baseline"/>
            </w:pPr>
          </w:p>
          <w:p w:rsidR="00A0070A" w:rsidRDefault="00A0070A" w:rsidP="00A0070A">
            <w:pPr>
              <w:contextualSpacing/>
              <w:textAlignment w:val="baseline"/>
            </w:pPr>
          </w:p>
          <w:p w:rsidR="00A0070A" w:rsidRDefault="00A0070A" w:rsidP="00A0070A">
            <w:pPr>
              <w:contextualSpacing/>
              <w:textAlignment w:val="baseline"/>
            </w:pPr>
          </w:p>
          <w:p w:rsidR="00A0070A" w:rsidRDefault="00A0070A" w:rsidP="00A0070A">
            <w:pPr>
              <w:contextualSpacing/>
              <w:textAlignment w:val="baseline"/>
            </w:pPr>
          </w:p>
          <w:p w:rsidR="00A0070A" w:rsidRDefault="00A0070A" w:rsidP="00A0070A">
            <w:pPr>
              <w:contextualSpacing/>
              <w:textAlignment w:val="baseline"/>
            </w:pPr>
          </w:p>
          <w:p w:rsidR="00A0070A" w:rsidRDefault="00A0070A" w:rsidP="00A0070A">
            <w:pPr>
              <w:contextualSpacing/>
              <w:textAlignment w:val="baseline"/>
            </w:pPr>
          </w:p>
          <w:p w:rsidR="00313F33" w:rsidRDefault="00313F33" w:rsidP="00A0070A">
            <w:pPr>
              <w:contextualSpacing/>
              <w:textAlignment w:val="baseline"/>
            </w:pPr>
          </w:p>
          <w:p w:rsidR="00313F33" w:rsidRDefault="00313F33" w:rsidP="00A0070A">
            <w:pPr>
              <w:contextualSpacing/>
              <w:textAlignment w:val="baseline"/>
            </w:pPr>
          </w:p>
          <w:p w:rsidR="00313F33" w:rsidRDefault="00313F33" w:rsidP="00A0070A">
            <w:pPr>
              <w:contextualSpacing/>
              <w:textAlignment w:val="baseline"/>
            </w:pPr>
          </w:p>
          <w:p w:rsidR="00313F33" w:rsidRDefault="00313F33" w:rsidP="00A0070A">
            <w:pPr>
              <w:contextualSpacing/>
              <w:textAlignment w:val="baseline"/>
            </w:pPr>
          </w:p>
          <w:p w:rsidR="00313F33" w:rsidRDefault="00313F33" w:rsidP="00A0070A">
            <w:pPr>
              <w:contextualSpacing/>
              <w:textAlignment w:val="baseline"/>
            </w:pPr>
          </w:p>
          <w:p w:rsidR="00BF5433" w:rsidRDefault="00BF5433" w:rsidP="00A0070A">
            <w:pPr>
              <w:contextualSpacing/>
              <w:textAlignment w:val="baseline"/>
            </w:pPr>
          </w:p>
        </w:tc>
        <w:tc>
          <w:tcPr>
            <w:tcW w:w="5529" w:type="dxa"/>
          </w:tcPr>
          <w:p w:rsidR="00EF52C1" w:rsidRDefault="00F17CB7" w:rsidP="00E4077F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</w:rPr>
            </w:pPr>
            <w:r w:rsidRPr="000F2826">
              <w:rPr>
                <w:rFonts w:ascii="Arial" w:hAnsi="Arial" w:cs="Arial"/>
              </w:rPr>
              <w:t>Prepare a new Corporate Communications Strategy to be aligned to the development of the new Corporate Plan in 2019</w:t>
            </w:r>
            <w:r w:rsidR="00EF52C1">
              <w:rPr>
                <w:rFonts w:ascii="Arial" w:hAnsi="Arial" w:cs="Arial"/>
              </w:rPr>
              <w:t xml:space="preserve"> which will provide the focus for ensuring strategic communications are focused on the council’s key priorities. </w:t>
            </w:r>
          </w:p>
          <w:p w:rsidR="00F17CB7" w:rsidRPr="000F2826" w:rsidRDefault="00F17CB7" w:rsidP="00E4077F">
            <w:pPr>
              <w:rPr>
                <w:rFonts w:ascii="Arial" w:hAnsi="Arial" w:cs="Arial"/>
              </w:rPr>
            </w:pPr>
          </w:p>
          <w:p w:rsidR="004F112F" w:rsidRPr="000F2826" w:rsidRDefault="000F2826" w:rsidP="00E4077F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</w:rPr>
            </w:pPr>
            <w:r w:rsidRPr="000F2826">
              <w:rPr>
                <w:rFonts w:ascii="Arial" w:hAnsi="Arial" w:cs="Arial"/>
              </w:rPr>
              <w:t xml:space="preserve">Be more pro-active in promoting the support we provide to projects. Through our grants programmes we will request that beneficiaries display a “Supported by Test Valley Borough Council” sign. </w:t>
            </w:r>
            <w:r w:rsidR="00F17CB7" w:rsidRPr="000F2826">
              <w:rPr>
                <w:rFonts w:ascii="Arial" w:hAnsi="Arial" w:cs="Arial"/>
              </w:rPr>
              <w:t xml:space="preserve">  </w:t>
            </w:r>
          </w:p>
          <w:p w:rsidR="000F2826" w:rsidRPr="000F2826" w:rsidRDefault="000F2826" w:rsidP="00E4077F">
            <w:pPr>
              <w:rPr>
                <w:rFonts w:ascii="Arial" w:hAnsi="Arial" w:cs="Arial"/>
              </w:rPr>
            </w:pPr>
          </w:p>
          <w:p w:rsidR="000F2826" w:rsidRPr="000F2826" w:rsidRDefault="000F2826" w:rsidP="00E4077F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</w:rPr>
            </w:pPr>
            <w:r w:rsidRPr="000F2826">
              <w:rPr>
                <w:rFonts w:ascii="Arial" w:hAnsi="Arial" w:cs="Arial"/>
              </w:rPr>
              <w:t xml:space="preserve">Be more targeted in promoting stories to specific publications and media platforms. </w:t>
            </w:r>
          </w:p>
          <w:p w:rsidR="000F2826" w:rsidRPr="000F2826" w:rsidRDefault="000F2826" w:rsidP="00E4077F">
            <w:pPr>
              <w:rPr>
                <w:rFonts w:ascii="Arial" w:hAnsi="Arial" w:cs="Arial"/>
              </w:rPr>
            </w:pPr>
          </w:p>
          <w:p w:rsidR="000F2826" w:rsidRPr="00D2015A" w:rsidRDefault="000F2826" w:rsidP="00E4077F">
            <w:pPr>
              <w:pStyle w:val="ListParagraph"/>
              <w:numPr>
                <w:ilvl w:val="0"/>
                <w:numId w:val="2"/>
              </w:numPr>
              <w:ind w:left="360"/>
            </w:pPr>
            <w:r w:rsidRPr="000F2826">
              <w:rPr>
                <w:rFonts w:ascii="Arial" w:hAnsi="Arial" w:cs="Arial"/>
              </w:rPr>
              <w:t>Work with partners around strengthening joint communications</w:t>
            </w:r>
          </w:p>
          <w:p w:rsidR="00D2015A" w:rsidRDefault="00D2015A" w:rsidP="00D2015A">
            <w:pPr>
              <w:pStyle w:val="ListParagraph"/>
            </w:pPr>
          </w:p>
          <w:p w:rsidR="00D2015A" w:rsidRPr="00D2015A" w:rsidRDefault="00D2015A" w:rsidP="00E4077F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</w:rPr>
            </w:pPr>
            <w:r w:rsidRPr="00D2015A">
              <w:rPr>
                <w:rFonts w:ascii="Arial" w:eastAsia="Times New Roman" w:hAnsi="Arial" w:cs="Arial"/>
              </w:rPr>
              <w:t>Develop a cultural mind-set</w:t>
            </w:r>
            <w:r>
              <w:rPr>
                <w:rFonts w:ascii="Arial" w:eastAsia="Times New Roman" w:hAnsi="Arial" w:cs="Arial"/>
              </w:rPr>
              <w:t xml:space="preserve"> where communications</w:t>
            </w:r>
            <w:r w:rsidRPr="00D2015A">
              <w:rPr>
                <w:rFonts w:ascii="Arial" w:eastAsia="Times New Roman" w:hAnsi="Arial" w:cs="Arial"/>
              </w:rPr>
              <w:t xml:space="preserve"> becomes an integral part of the day job (see 8 below)</w:t>
            </w:r>
          </w:p>
          <w:p w:rsidR="000F2826" w:rsidRDefault="000F2826" w:rsidP="000F2826"/>
        </w:tc>
        <w:tc>
          <w:tcPr>
            <w:tcW w:w="1701" w:type="dxa"/>
          </w:tcPr>
          <w:p w:rsidR="004F112F" w:rsidRPr="000F2826" w:rsidRDefault="00F17CB7">
            <w:pPr>
              <w:rPr>
                <w:rFonts w:ascii="Arial" w:hAnsi="Arial" w:cs="Arial"/>
              </w:rPr>
            </w:pPr>
            <w:r w:rsidRPr="000F2826">
              <w:rPr>
                <w:rFonts w:ascii="Arial" w:hAnsi="Arial" w:cs="Arial"/>
              </w:rPr>
              <w:t xml:space="preserve">Roger Tetstall &amp; Kathryn Binfield </w:t>
            </w:r>
          </w:p>
        </w:tc>
        <w:tc>
          <w:tcPr>
            <w:tcW w:w="1733" w:type="dxa"/>
          </w:tcPr>
          <w:p w:rsidR="004F112F" w:rsidRPr="000F2826" w:rsidRDefault="00F17CB7">
            <w:pPr>
              <w:rPr>
                <w:rFonts w:ascii="Arial" w:hAnsi="Arial" w:cs="Arial"/>
              </w:rPr>
            </w:pPr>
            <w:r w:rsidRPr="000F2826">
              <w:rPr>
                <w:rFonts w:ascii="Arial" w:hAnsi="Arial" w:cs="Arial"/>
              </w:rPr>
              <w:t xml:space="preserve">Summer 2019 </w:t>
            </w:r>
          </w:p>
        </w:tc>
      </w:tr>
      <w:tr w:rsidR="004F112F" w:rsidTr="00E4077F">
        <w:tc>
          <w:tcPr>
            <w:tcW w:w="795" w:type="dxa"/>
          </w:tcPr>
          <w:p w:rsidR="004F112F" w:rsidRPr="00F17CB7" w:rsidRDefault="004F112F">
            <w:pPr>
              <w:rPr>
                <w:rFonts w:ascii="Arial" w:hAnsi="Arial" w:cs="Arial"/>
              </w:rPr>
            </w:pPr>
            <w:r w:rsidRPr="00F17CB7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4416" w:type="dxa"/>
          </w:tcPr>
          <w:p w:rsidR="004F112F" w:rsidRDefault="004F112F" w:rsidP="004F112F">
            <w:pPr>
              <w:contextualSpacing/>
              <w:textAlignment w:val="baseline"/>
              <w:rPr>
                <w:rFonts w:ascii="Arial" w:hAnsi="Arial" w:cs="Arial"/>
                <w:b/>
                <w:lang w:val="en-US" w:eastAsia="en-GB"/>
              </w:rPr>
            </w:pPr>
            <w:r w:rsidRPr="00A84EE5">
              <w:rPr>
                <w:rFonts w:ascii="Arial" w:hAnsi="Arial" w:cs="Arial"/>
                <w:b/>
                <w:lang w:val="en-US" w:eastAsia="en-GB"/>
              </w:rPr>
              <w:t>Explore diffe</w:t>
            </w:r>
            <w:r>
              <w:rPr>
                <w:rFonts w:ascii="Arial" w:hAnsi="Arial" w:cs="Arial"/>
                <w:b/>
                <w:lang w:val="en-US" w:eastAsia="en-GB"/>
              </w:rPr>
              <w:t>rent funding models, including joint v</w:t>
            </w:r>
            <w:r w:rsidRPr="00A84EE5">
              <w:rPr>
                <w:rFonts w:ascii="Arial" w:hAnsi="Arial" w:cs="Arial"/>
                <w:b/>
                <w:lang w:val="en-US" w:eastAsia="en-GB"/>
              </w:rPr>
              <w:t xml:space="preserve">entures, to deliver further investment and economic growth opportunities </w:t>
            </w:r>
          </w:p>
          <w:p w:rsidR="00E4077F" w:rsidRDefault="00E4077F" w:rsidP="004F112F">
            <w:pPr>
              <w:contextualSpacing/>
              <w:textAlignment w:val="baseline"/>
              <w:rPr>
                <w:rFonts w:ascii="Arial" w:hAnsi="Arial" w:cs="Arial"/>
                <w:b/>
                <w:lang w:val="en-US" w:eastAsia="en-GB"/>
              </w:rPr>
            </w:pPr>
          </w:p>
          <w:p w:rsidR="004F112F" w:rsidRDefault="004F112F" w:rsidP="004F112F"/>
          <w:p w:rsidR="00A0070A" w:rsidRDefault="00A0070A" w:rsidP="004F112F"/>
          <w:p w:rsidR="00A0070A" w:rsidRDefault="00A0070A" w:rsidP="004F112F"/>
        </w:tc>
        <w:tc>
          <w:tcPr>
            <w:tcW w:w="5529" w:type="dxa"/>
          </w:tcPr>
          <w:p w:rsidR="00313F33" w:rsidRDefault="00E4077F" w:rsidP="00313F3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E4077F">
              <w:rPr>
                <w:rFonts w:ascii="Arial" w:hAnsi="Arial" w:cs="Arial"/>
              </w:rPr>
              <w:t>As regeneration and redevelopment projects in our town’s emerge</w:t>
            </w:r>
            <w:r w:rsidR="00234073">
              <w:rPr>
                <w:rFonts w:ascii="Arial" w:hAnsi="Arial" w:cs="Arial"/>
              </w:rPr>
              <w:t>,</w:t>
            </w:r>
            <w:r w:rsidRPr="00E4077F">
              <w:rPr>
                <w:rFonts w:ascii="Arial" w:hAnsi="Arial" w:cs="Arial"/>
              </w:rPr>
              <w:t xml:space="preserve"> we will ensure an informed approach based on “what works”, learning from others and seeking professional advice to guide the models that will deliver the right outcomes. </w:t>
            </w:r>
          </w:p>
          <w:p w:rsidR="00313F33" w:rsidRPr="00313F33" w:rsidRDefault="00313F33" w:rsidP="00313F33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="00313F33" w:rsidRPr="00313F33" w:rsidRDefault="00313F33" w:rsidP="00313F3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13F33">
              <w:rPr>
                <w:rFonts w:ascii="Arial" w:eastAsia="Times New Roman" w:hAnsi="Arial" w:cs="Arial"/>
              </w:rPr>
              <w:t>Work with the L</w:t>
            </w:r>
            <w:r>
              <w:rPr>
                <w:rFonts w:ascii="Arial" w:eastAsia="Times New Roman" w:hAnsi="Arial" w:cs="Arial"/>
              </w:rPr>
              <w:t xml:space="preserve">ocal </w:t>
            </w:r>
            <w:r w:rsidRPr="00313F33"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nterprise </w:t>
            </w:r>
            <w:r w:rsidRPr="00313F33">
              <w:rPr>
                <w:rFonts w:ascii="Arial" w:eastAsia="Times New Roman" w:hAnsi="Arial" w:cs="Arial"/>
              </w:rPr>
              <w:t>P</w:t>
            </w:r>
            <w:r>
              <w:rPr>
                <w:rFonts w:ascii="Arial" w:eastAsia="Times New Roman" w:hAnsi="Arial" w:cs="Arial"/>
              </w:rPr>
              <w:t xml:space="preserve">artnership to maximise funding for regeneration and redevelopment </w:t>
            </w:r>
            <w:r w:rsidRPr="00313F33">
              <w:rPr>
                <w:rFonts w:ascii="Arial" w:eastAsia="Times New Roman" w:hAnsi="Arial" w:cs="Arial"/>
              </w:rPr>
              <w:t>projects and to exploit central government funding opportunities (</w:t>
            </w:r>
            <w:proofErr w:type="spellStart"/>
            <w:r w:rsidRPr="00313F33">
              <w:rPr>
                <w:rFonts w:ascii="Arial" w:eastAsia="Times New Roman" w:hAnsi="Arial" w:cs="Arial"/>
              </w:rPr>
              <w:t>eg</w:t>
            </w:r>
            <w:proofErr w:type="spellEnd"/>
            <w:r w:rsidRPr="00313F33">
              <w:rPr>
                <w:rFonts w:ascii="Arial" w:eastAsia="Times New Roman" w:hAnsi="Arial" w:cs="Arial"/>
              </w:rPr>
              <w:t>. Future High Street Fund)</w:t>
            </w:r>
          </w:p>
          <w:p w:rsidR="00313F33" w:rsidRPr="00313F33" w:rsidRDefault="00313F33" w:rsidP="00313F33">
            <w:pPr>
              <w:pStyle w:val="ListParagraph"/>
              <w:rPr>
                <w:rFonts w:ascii="Arial" w:hAnsi="Arial" w:cs="Arial"/>
              </w:rPr>
            </w:pPr>
          </w:p>
          <w:p w:rsidR="00313F33" w:rsidRPr="00313F33" w:rsidRDefault="00313F33" w:rsidP="00313F3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F112F" w:rsidRDefault="004F112F"/>
          <w:p w:rsidR="00E4077F" w:rsidRPr="00A0070A" w:rsidRDefault="00E4077F">
            <w:pPr>
              <w:rPr>
                <w:rFonts w:ascii="Arial" w:hAnsi="Arial" w:cs="Arial"/>
              </w:rPr>
            </w:pPr>
            <w:r w:rsidRPr="00A0070A">
              <w:rPr>
                <w:rFonts w:ascii="Arial" w:hAnsi="Arial" w:cs="Arial"/>
              </w:rPr>
              <w:t>Roger Tetstall &amp; Will Fullbrook</w:t>
            </w:r>
          </w:p>
        </w:tc>
        <w:tc>
          <w:tcPr>
            <w:tcW w:w="1733" w:type="dxa"/>
          </w:tcPr>
          <w:p w:rsidR="004F112F" w:rsidRDefault="004F112F"/>
        </w:tc>
      </w:tr>
      <w:tr w:rsidR="004F112F" w:rsidTr="002C1CED">
        <w:tc>
          <w:tcPr>
            <w:tcW w:w="795" w:type="dxa"/>
          </w:tcPr>
          <w:p w:rsidR="004F112F" w:rsidRPr="00F17CB7" w:rsidRDefault="004F112F">
            <w:pPr>
              <w:rPr>
                <w:rFonts w:ascii="Arial" w:hAnsi="Arial" w:cs="Arial"/>
              </w:rPr>
            </w:pPr>
            <w:r w:rsidRPr="00F17CB7">
              <w:rPr>
                <w:rFonts w:ascii="Arial" w:hAnsi="Arial" w:cs="Arial"/>
              </w:rPr>
              <w:t>3</w:t>
            </w:r>
          </w:p>
        </w:tc>
        <w:tc>
          <w:tcPr>
            <w:tcW w:w="4416" w:type="dxa"/>
          </w:tcPr>
          <w:p w:rsidR="004F112F" w:rsidRPr="00B12A66" w:rsidRDefault="004F112F" w:rsidP="004F112F">
            <w:pPr>
              <w:rPr>
                <w:rFonts w:ascii="Arial" w:hAnsi="Arial" w:cs="Arial"/>
                <w:b/>
              </w:rPr>
            </w:pPr>
            <w:r w:rsidRPr="00B12A66">
              <w:rPr>
                <w:rFonts w:ascii="Arial" w:hAnsi="Arial" w:cs="Arial"/>
                <w:b/>
              </w:rPr>
              <w:t>Develop a strong narrative that sets out the linkages between the council’s proactive growth and regeneration role set out in Andover Vision and Romsey Future and the council’s approach to investment</w:t>
            </w:r>
          </w:p>
          <w:p w:rsidR="00E4077F" w:rsidRPr="00F17CB7" w:rsidRDefault="00E4077F" w:rsidP="004F112F">
            <w:pPr>
              <w:rPr>
                <w:rFonts w:ascii="Arial" w:hAnsi="Arial" w:cs="Arial"/>
                <w:b/>
                <w:highlight w:val="yellow"/>
              </w:rPr>
            </w:pPr>
          </w:p>
          <w:p w:rsidR="004F112F" w:rsidRPr="004F112F" w:rsidRDefault="004F112F" w:rsidP="00A0070A">
            <w:pPr>
              <w:rPr>
                <w:b/>
                <w:highlight w:val="yellow"/>
              </w:rPr>
            </w:pPr>
          </w:p>
        </w:tc>
        <w:tc>
          <w:tcPr>
            <w:tcW w:w="5529" w:type="dxa"/>
          </w:tcPr>
          <w:p w:rsidR="00455BF0" w:rsidRDefault="00455BF0" w:rsidP="00455BF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will continue to align our key strategies namely the Corporate Plan and Local Plan to set a strong narrative on our ambitions and focus for regeneration and redevelopment within our </w:t>
            </w:r>
            <w:r w:rsidR="00F93FCC">
              <w:rPr>
                <w:rFonts w:ascii="Arial" w:hAnsi="Arial" w:cs="Arial"/>
              </w:rPr>
              <w:t>towns</w:t>
            </w:r>
            <w:r>
              <w:rPr>
                <w:rFonts w:ascii="Arial" w:hAnsi="Arial" w:cs="Arial"/>
              </w:rPr>
              <w:t xml:space="preserve">. </w:t>
            </w:r>
          </w:p>
          <w:p w:rsidR="00455BF0" w:rsidRDefault="00455BF0" w:rsidP="00455BF0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="00455BF0" w:rsidRDefault="00E4077F" w:rsidP="00455BF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52805">
              <w:rPr>
                <w:rFonts w:ascii="Arial" w:hAnsi="Arial" w:cs="Arial"/>
              </w:rPr>
              <w:t>We will review our investment strategy to explore the o</w:t>
            </w:r>
            <w:r w:rsidR="00552805" w:rsidRPr="00552805">
              <w:rPr>
                <w:rFonts w:ascii="Arial" w:hAnsi="Arial" w:cs="Arial"/>
              </w:rPr>
              <w:t xml:space="preserve">pportunities for how it can reflect the financial, economic and community benefits that different projects will deliver aligned to the priorities of our new corporate plan. </w:t>
            </w:r>
          </w:p>
          <w:p w:rsidR="00455BF0" w:rsidRDefault="00455BF0" w:rsidP="00455BF0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="00455BF0" w:rsidRDefault="00455BF0" w:rsidP="00455BF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will develop our strategic communications approach to regeneration and redevelopment projects to ensure timely information and a clear narrative is made available for staff, communities and partners.</w:t>
            </w:r>
          </w:p>
          <w:p w:rsidR="00455BF0" w:rsidRDefault="00455BF0" w:rsidP="00455BF0">
            <w:pPr>
              <w:rPr>
                <w:rFonts w:ascii="Arial" w:hAnsi="Arial" w:cs="Arial"/>
              </w:rPr>
            </w:pPr>
          </w:p>
          <w:p w:rsidR="00A0070A" w:rsidRDefault="00A0070A" w:rsidP="00455BF0">
            <w:pPr>
              <w:rPr>
                <w:rFonts w:ascii="Arial" w:hAnsi="Arial" w:cs="Arial"/>
              </w:rPr>
            </w:pPr>
          </w:p>
          <w:p w:rsidR="00C24CF8" w:rsidRPr="00455BF0" w:rsidRDefault="00C24CF8" w:rsidP="00455BF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B6489" w:rsidRDefault="001B6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James Moody &amp; Graham Smith</w:t>
            </w:r>
          </w:p>
          <w:p w:rsidR="001B6489" w:rsidRDefault="001B6489">
            <w:pPr>
              <w:rPr>
                <w:rFonts w:ascii="Arial" w:hAnsi="Arial" w:cs="Arial"/>
              </w:rPr>
            </w:pPr>
          </w:p>
          <w:p w:rsidR="001B6489" w:rsidRDefault="001B6489">
            <w:pPr>
              <w:rPr>
                <w:rFonts w:ascii="Arial" w:hAnsi="Arial" w:cs="Arial"/>
              </w:rPr>
            </w:pPr>
          </w:p>
          <w:p w:rsidR="001B6489" w:rsidRDefault="001B6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 Fullbrook </w:t>
            </w:r>
          </w:p>
          <w:p w:rsidR="001B6489" w:rsidRDefault="001B6489">
            <w:pPr>
              <w:rPr>
                <w:rFonts w:ascii="Arial" w:hAnsi="Arial" w:cs="Arial"/>
              </w:rPr>
            </w:pPr>
          </w:p>
          <w:p w:rsidR="001B6489" w:rsidRDefault="001B6489">
            <w:pPr>
              <w:rPr>
                <w:rFonts w:ascii="Arial" w:hAnsi="Arial" w:cs="Arial"/>
              </w:rPr>
            </w:pPr>
          </w:p>
          <w:p w:rsidR="001B6489" w:rsidRDefault="001B6489">
            <w:pPr>
              <w:rPr>
                <w:rFonts w:ascii="Arial" w:hAnsi="Arial" w:cs="Arial"/>
              </w:rPr>
            </w:pPr>
          </w:p>
          <w:p w:rsidR="001B6489" w:rsidRDefault="001B6489">
            <w:pPr>
              <w:rPr>
                <w:rFonts w:ascii="Arial" w:hAnsi="Arial" w:cs="Arial"/>
              </w:rPr>
            </w:pPr>
          </w:p>
          <w:p w:rsidR="001B6489" w:rsidRDefault="001B6489">
            <w:pPr>
              <w:rPr>
                <w:rFonts w:ascii="Arial" w:hAnsi="Arial" w:cs="Arial"/>
              </w:rPr>
            </w:pPr>
          </w:p>
          <w:p w:rsidR="001B6489" w:rsidRPr="001B6489" w:rsidRDefault="001B6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Kathryn Binfield</w:t>
            </w:r>
          </w:p>
        </w:tc>
        <w:tc>
          <w:tcPr>
            <w:tcW w:w="1733" w:type="dxa"/>
          </w:tcPr>
          <w:p w:rsidR="004F112F" w:rsidRDefault="004F112F"/>
        </w:tc>
      </w:tr>
      <w:tr w:rsidR="004F112F" w:rsidTr="002C1CED">
        <w:tc>
          <w:tcPr>
            <w:tcW w:w="795" w:type="dxa"/>
          </w:tcPr>
          <w:p w:rsidR="004F112F" w:rsidRPr="00F17CB7" w:rsidRDefault="004F112F">
            <w:pPr>
              <w:rPr>
                <w:rFonts w:ascii="Arial" w:hAnsi="Arial" w:cs="Arial"/>
              </w:rPr>
            </w:pPr>
            <w:r w:rsidRPr="00F17CB7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4416" w:type="dxa"/>
          </w:tcPr>
          <w:p w:rsidR="004F112F" w:rsidRDefault="004F112F" w:rsidP="004F112F">
            <w:pPr>
              <w:contextualSpacing/>
              <w:textAlignment w:val="baseline"/>
              <w:rPr>
                <w:rFonts w:ascii="Arial" w:hAnsi="Arial" w:cs="Arial"/>
                <w:b/>
                <w:lang w:eastAsia="en-GB"/>
              </w:rPr>
            </w:pPr>
            <w:r w:rsidRPr="00F672F1">
              <w:rPr>
                <w:rFonts w:ascii="Arial" w:hAnsi="Arial" w:cs="Arial"/>
                <w:b/>
                <w:lang w:val="en-US" w:eastAsia="en-GB"/>
              </w:rPr>
              <w:t>Continue to be a strong voic</w:t>
            </w:r>
            <w:r>
              <w:rPr>
                <w:rFonts w:ascii="Arial" w:hAnsi="Arial" w:cs="Arial"/>
                <w:b/>
                <w:lang w:val="en-US" w:eastAsia="en-GB"/>
              </w:rPr>
              <w:t xml:space="preserve">e for Test Valley in Hampshire 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</w:p>
          <w:p w:rsidR="004F112F" w:rsidRDefault="004F112F" w:rsidP="004F112F">
            <w:pPr>
              <w:contextualSpacing/>
              <w:textAlignment w:val="baseline"/>
              <w:rPr>
                <w:rFonts w:ascii="Arial" w:hAnsi="Arial" w:cs="Arial"/>
                <w:lang w:eastAsia="en-GB"/>
              </w:rPr>
            </w:pPr>
          </w:p>
          <w:p w:rsidR="002C1CED" w:rsidRDefault="002C1CED" w:rsidP="004F112F">
            <w:pPr>
              <w:contextualSpacing/>
              <w:textAlignment w:val="baseline"/>
              <w:rPr>
                <w:rFonts w:ascii="Arial" w:hAnsi="Arial" w:cs="Arial"/>
                <w:lang w:eastAsia="en-GB"/>
              </w:rPr>
            </w:pPr>
          </w:p>
          <w:p w:rsidR="002C1CED" w:rsidRPr="00B12DBB" w:rsidRDefault="002C1CED" w:rsidP="004F112F">
            <w:pPr>
              <w:contextualSpacing/>
              <w:textAlignment w:val="baseline"/>
              <w:rPr>
                <w:rFonts w:ascii="Arial" w:hAnsi="Arial" w:cs="Arial"/>
                <w:lang w:eastAsia="en-GB"/>
              </w:rPr>
            </w:pPr>
          </w:p>
          <w:p w:rsidR="004F112F" w:rsidRDefault="004F112F"/>
          <w:p w:rsidR="00A0070A" w:rsidRDefault="00A0070A"/>
          <w:p w:rsidR="00A0070A" w:rsidRDefault="00A0070A"/>
          <w:p w:rsidR="00A0070A" w:rsidRDefault="00A0070A"/>
          <w:p w:rsidR="00A0070A" w:rsidRDefault="00A0070A"/>
          <w:p w:rsidR="00A0070A" w:rsidRDefault="00A0070A"/>
          <w:p w:rsidR="00A0070A" w:rsidRDefault="00A0070A"/>
          <w:p w:rsidR="00A0070A" w:rsidRDefault="00A0070A"/>
          <w:p w:rsidR="00A0070A" w:rsidRDefault="00A0070A"/>
        </w:tc>
        <w:tc>
          <w:tcPr>
            <w:tcW w:w="5529" w:type="dxa"/>
          </w:tcPr>
          <w:p w:rsidR="00AD7554" w:rsidRDefault="00AD7554"/>
          <w:p w:rsidR="00AD7554" w:rsidRPr="00AD7554" w:rsidRDefault="00AD7554" w:rsidP="00AD7554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rial" w:hAnsi="Arial" w:cs="Arial"/>
              </w:rPr>
            </w:pPr>
            <w:r w:rsidRPr="00AD7554">
              <w:rPr>
                <w:rFonts w:ascii="Arial" w:hAnsi="Arial" w:cs="Arial"/>
              </w:rPr>
              <w:t>Continue to strengthen our partnership working through the Test Valley Partnership</w:t>
            </w:r>
          </w:p>
          <w:p w:rsidR="00AD7554" w:rsidRPr="00AD7554" w:rsidRDefault="00AD7554" w:rsidP="00AD7554">
            <w:pPr>
              <w:rPr>
                <w:rFonts w:ascii="Arial" w:hAnsi="Arial" w:cs="Arial"/>
              </w:rPr>
            </w:pPr>
          </w:p>
          <w:p w:rsidR="00AD7554" w:rsidRPr="00AD7554" w:rsidRDefault="00AD7554" w:rsidP="00AD7554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rial" w:hAnsi="Arial" w:cs="Arial"/>
              </w:rPr>
            </w:pPr>
            <w:r w:rsidRPr="00AD7554">
              <w:rPr>
                <w:rFonts w:ascii="Arial" w:hAnsi="Arial" w:cs="Arial"/>
              </w:rPr>
              <w:t xml:space="preserve">Work closely with EM3 LEP to promote the needs of Southern Test Valley as the area becomes part of the LEP in 2019. </w:t>
            </w:r>
          </w:p>
          <w:p w:rsidR="00AD7554" w:rsidRPr="00AD7554" w:rsidRDefault="00AD7554" w:rsidP="00AD7554">
            <w:pPr>
              <w:rPr>
                <w:rFonts w:ascii="Arial" w:hAnsi="Arial" w:cs="Arial"/>
              </w:rPr>
            </w:pPr>
          </w:p>
          <w:p w:rsidR="00AD7554" w:rsidRDefault="00AD7554" w:rsidP="00AD7554">
            <w:pPr>
              <w:pStyle w:val="ListParagraph"/>
              <w:numPr>
                <w:ilvl w:val="0"/>
                <w:numId w:val="7"/>
              </w:numPr>
              <w:ind w:left="360"/>
            </w:pPr>
            <w:r w:rsidRPr="00AD7554">
              <w:rPr>
                <w:rFonts w:ascii="Arial" w:hAnsi="Arial" w:cs="Arial"/>
              </w:rPr>
              <w:t xml:space="preserve">Continue to engage at </w:t>
            </w:r>
            <w:r w:rsidR="009526FD">
              <w:rPr>
                <w:rFonts w:ascii="Arial" w:hAnsi="Arial" w:cs="Arial"/>
              </w:rPr>
              <w:t xml:space="preserve">a </w:t>
            </w:r>
            <w:r w:rsidRPr="00AD7554">
              <w:rPr>
                <w:rFonts w:ascii="Arial" w:hAnsi="Arial" w:cs="Arial"/>
              </w:rPr>
              <w:t xml:space="preserve">sub-regional level on the big issues such as Housing, Devolution, Waste and Recycling. </w:t>
            </w:r>
          </w:p>
        </w:tc>
        <w:tc>
          <w:tcPr>
            <w:tcW w:w="1701" w:type="dxa"/>
          </w:tcPr>
          <w:p w:rsidR="004F112F" w:rsidRDefault="004F112F"/>
          <w:p w:rsidR="00AD7554" w:rsidRPr="00AD7554" w:rsidRDefault="00AD7554">
            <w:pPr>
              <w:rPr>
                <w:rFonts w:ascii="Arial" w:hAnsi="Arial" w:cs="Arial"/>
              </w:rPr>
            </w:pPr>
            <w:r w:rsidRPr="00AD7554">
              <w:rPr>
                <w:rFonts w:ascii="Arial" w:hAnsi="Arial" w:cs="Arial"/>
              </w:rPr>
              <w:t>James Moody</w:t>
            </w:r>
          </w:p>
          <w:p w:rsidR="00AD7554" w:rsidRPr="00AD7554" w:rsidRDefault="00AD7554">
            <w:pPr>
              <w:rPr>
                <w:rFonts w:ascii="Arial" w:hAnsi="Arial" w:cs="Arial"/>
              </w:rPr>
            </w:pPr>
          </w:p>
          <w:p w:rsidR="00AD7554" w:rsidRPr="00AD7554" w:rsidRDefault="00AD7554">
            <w:pPr>
              <w:rPr>
                <w:rFonts w:ascii="Arial" w:hAnsi="Arial" w:cs="Arial"/>
              </w:rPr>
            </w:pPr>
          </w:p>
          <w:p w:rsidR="00AD7554" w:rsidRPr="00AD7554" w:rsidRDefault="00AD7554">
            <w:pPr>
              <w:rPr>
                <w:rFonts w:ascii="Arial" w:hAnsi="Arial" w:cs="Arial"/>
              </w:rPr>
            </w:pPr>
            <w:r w:rsidRPr="00AD7554">
              <w:rPr>
                <w:rFonts w:ascii="Arial" w:hAnsi="Arial" w:cs="Arial"/>
              </w:rPr>
              <w:t>Roger Tetstall</w:t>
            </w:r>
          </w:p>
          <w:p w:rsidR="00AD7554" w:rsidRPr="00AD7554" w:rsidRDefault="00AD7554">
            <w:pPr>
              <w:rPr>
                <w:rFonts w:ascii="Arial" w:hAnsi="Arial" w:cs="Arial"/>
              </w:rPr>
            </w:pPr>
          </w:p>
          <w:p w:rsidR="00AD7554" w:rsidRPr="00AD7554" w:rsidRDefault="00AD7554">
            <w:pPr>
              <w:rPr>
                <w:rFonts w:ascii="Arial" w:hAnsi="Arial" w:cs="Arial"/>
              </w:rPr>
            </w:pPr>
          </w:p>
          <w:p w:rsidR="00AD7554" w:rsidRPr="00AD7554" w:rsidRDefault="00AD7554">
            <w:pPr>
              <w:rPr>
                <w:rFonts w:ascii="Arial" w:hAnsi="Arial" w:cs="Arial"/>
              </w:rPr>
            </w:pPr>
          </w:p>
          <w:p w:rsidR="00AD7554" w:rsidRDefault="00AD7554">
            <w:r w:rsidRPr="00AD7554">
              <w:rPr>
                <w:rFonts w:ascii="Arial" w:hAnsi="Arial" w:cs="Arial"/>
              </w:rPr>
              <w:t>SMT &amp; OMT</w:t>
            </w:r>
          </w:p>
        </w:tc>
        <w:tc>
          <w:tcPr>
            <w:tcW w:w="1733" w:type="dxa"/>
          </w:tcPr>
          <w:p w:rsidR="004F112F" w:rsidRDefault="004F112F"/>
          <w:p w:rsidR="00F93FCC" w:rsidRDefault="00F93FCC"/>
          <w:p w:rsidR="00F93FCC" w:rsidRDefault="00F93FCC"/>
          <w:p w:rsidR="00F93FCC" w:rsidRDefault="00F93FCC"/>
          <w:p w:rsidR="00F93FCC" w:rsidRDefault="00F93FCC">
            <w:r>
              <w:t>Ongoing</w:t>
            </w:r>
          </w:p>
        </w:tc>
      </w:tr>
      <w:tr w:rsidR="004F112F" w:rsidTr="002C1CED">
        <w:tc>
          <w:tcPr>
            <w:tcW w:w="795" w:type="dxa"/>
          </w:tcPr>
          <w:p w:rsidR="004F112F" w:rsidRPr="00F17CB7" w:rsidRDefault="004F112F">
            <w:pPr>
              <w:rPr>
                <w:rFonts w:ascii="Arial" w:hAnsi="Arial" w:cs="Arial"/>
              </w:rPr>
            </w:pPr>
            <w:r w:rsidRPr="00F17CB7">
              <w:rPr>
                <w:rFonts w:ascii="Arial" w:hAnsi="Arial" w:cs="Arial"/>
              </w:rPr>
              <w:t>5</w:t>
            </w:r>
          </w:p>
        </w:tc>
        <w:tc>
          <w:tcPr>
            <w:tcW w:w="4416" w:type="dxa"/>
          </w:tcPr>
          <w:p w:rsidR="004F112F" w:rsidRDefault="004F112F" w:rsidP="004F112F">
            <w:pPr>
              <w:suppressAutoHyphens/>
              <w:rPr>
                <w:rFonts w:ascii="Arial" w:eastAsia="Batang" w:hAnsi="Arial" w:cs="Arial"/>
                <w:b/>
                <w:lang w:eastAsia="en-GB"/>
              </w:rPr>
            </w:pPr>
            <w:r w:rsidRPr="009A21B0">
              <w:rPr>
                <w:rFonts w:ascii="Arial" w:eastAsia="Batang" w:hAnsi="Arial" w:cs="Arial"/>
                <w:b/>
                <w:lang w:eastAsia="en-GB"/>
              </w:rPr>
              <w:t>Develop, and co-design with staff, a workforce strategy for the council, including a focus on the skills and behaviours needed to meet changing demands</w:t>
            </w:r>
          </w:p>
          <w:p w:rsidR="004F112F" w:rsidRDefault="004F112F" w:rsidP="004F112F">
            <w:pPr>
              <w:rPr>
                <w:rFonts w:ascii="Arial" w:eastAsia="Batang" w:hAnsi="Arial" w:cs="Arial"/>
                <w:lang w:eastAsia="en-GB"/>
              </w:rPr>
            </w:pPr>
          </w:p>
          <w:p w:rsidR="004F112F" w:rsidRDefault="004F112F" w:rsidP="004F112F">
            <w:pPr>
              <w:rPr>
                <w:rFonts w:ascii="Arial" w:eastAsia="Batang" w:hAnsi="Arial" w:cs="Arial"/>
                <w:lang w:eastAsia="en-GB"/>
              </w:rPr>
            </w:pPr>
          </w:p>
          <w:p w:rsidR="004F112F" w:rsidRDefault="004F112F" w:rsidP="00FF57D2"/>
          <w:p w:rsidR="00FF57D2" w:rsidRDefault="00FF57D2" w:rsidP="00FF57D2"/>
          <w:p w:rsidR="00FF57D2" w:rsidRDefault="00FF57D2" w:rsidP="00FF57D2"/>
          <w:p w:rsidR="00FF57D2" w:rsidRDefault="00FF57D2" w:rsidP="00FF57D2"/>
          <w:p w:rsidR="00FF57D2" w:rsidRDefault="00FF57D2" w:rsidP="00FF57D2"/>
          <w:p w:rsidR="00FF57D2" w:rsidRDefault="00FF57D2" w:rsidP="00FF57D2"/>
          <w:p w:rsidR="00FF57D2" w:rsidRDefault="00FF57D2" w:rsidP="00FF57D2"/>
          <w:p w:rsidR="00FF57D2" w:rsidRDefault="00FF57D2" w:rsidP="00FF57D2"/>
          <w:p w:rsidR="00C24CF8" w:rsidRDefault="00C24CF8" w:rsidP="00FF57D2"/>
          <w:p w:rsidR="00C24CF8" w:rsidRDefault="00C24CF8" w:rsidP="00FF57D2"/>
          <w:p w:rsidR="00C24CF8" w:rsidRDefault="00C24CF8" w:rsidP="00FF57D2"/>
        </w:tc>
        <w:tc>
          <w:tcPr>
            <w:tcW w:w="5529" w:type="dxa"/>
          </w:tcPr>
          <w:p w:rsidR="00455BF0" w:rsidRPr="00993A04" w:rsidRDefault="00455BF0" w:rsidP="00993A0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93A04">
              <w:rPr>
                <w:rFonts w:ascii="Arial" w:hAnsi="Arial" w:cs="Arial"/>
              </w:rPr>
              <w:t>A new People Strategy and action plan will be developed in 2019</w:t>
            </w:r>
            <w:r w:rsidR="00482C99" w:rsidRPr="00993A04">
              <w:rPr>
                <w:rFonts w:ascii="Arial" w:hAnsi="Arial" w:cs="Arial"/>
              </w:rPr>
              <w:t xml:space="preserve"> aligned to the new Corporate Plan</w:t>
            </w:r>
            <w:r w:rsidR="00A955DB" w:rsidRPr="00993A04">
              <w:rPr>
                <w:rFonts w:ascii="Arial" w:hAnsi="Arial" w:cs="Arial"/>
              </w:rPr>
              <w:t>. The process to develop the strategy will include a focus on:</w:t>
            </w:r>
          </w:p>
          <w:p w:rsidR="00A955DB" w:rsidRPr="00482C99" w:rsidRDefault="00A955DB" w:rsidP="00A955D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82C99">
              <w:rPr>
                <w:rFonts w:ascii="Arial" w:hAnsi="Arial" w:cs="Arial"/>
              </w:rPr>
              <w:t>ongoing staff engagement throughout its development</w:t>
            </w:r>
          </w:p>
          <w:p w:rsidR="00A955DB" w:rsidRPr="00482C99" w:rsidRDefault="00A955DB" w:rsidP="00A955D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82C99">
              <w:rPr>
                <w:rFonts w:ascii="Arial" w:hAnsi="Arial" w:cs="Arial"/>
              </w:rPr>
              <w:t>Looking ahead and future proofing our ideas in respect of a changing workforce</w:t>
            </w:r>
          </w:p>
          <w:p w:rsidR="00A955DB" w:rsidRPr="00482C99" w:rsidRDefault="00482C99" w:rsidP="00A955D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82C99">
              <w:rPr>
                <w:rFonts w:ascii="Arial" w:hAnsi="Arial" w:cs="Arial"/>
              </w:rPr>
              <w:t>Empowering and developing leadership skills throughout</w:t>
            </w:r>
          </w:p>
          <w:p w:rsidR="00482C99" w:rsidRPr="00FF57D2" w:rsidRDefault="00482C99" w:rsidP="00A955DB">
            <w:pPr>
              <w:pStyle w:val="ListParagraph"/>
              <w:numPr>
                <w:ilvl w:val="0"/>
                <w:numId w:val="5"/>
              </w:numPr>
            </w:pPr>
            <w:r w:rsidRPr="00482C99">
              <w:rPr>
                <w:rFonts w:ascii="Arial" w:hAnsi="Arial" w:cs="Arial"/>
              </w:rPr>
              <w:t>Growing our strong values culture</w:t>
            </w:r>
          </w:p>
          <w:p w:rsidR="00FF57D2" w:rsidRDefault="00FF57D2" w:rsidP="00FF57D2">
            <w:pPr>
              <w:pStyle w:val="ListParagraph"/>
            </w:pPr>
          </w:p>
        </w:tc>
        <w:tc>
          <w:tcPr>
            <w:tcW w:w="1701" w:type="dxa"/>
          </w:tcPr>
          <w:p w:rsidR="004F112F" w:rsidRPr="00482C99" w:rsidRDefault="00482C99">
            <w:pPr>
              <w:rPr>
                <w:rFonts w:ascii="Arial" w:hAnsi="Arial" w:cs="Arial"/>
              </w:rPr>
            </w:pPr>
            <w:r w:rsidRPr="00482C99">
              <w:rPr>
                <w:rFonts w:ascii="Arial" w:hAnsi="Arial" w:cs="Arial"/>
              </w:rPr>
              <w:t>Alex Rowland</w:t>
            </w:r>
          </w:p>
        </w:tc>
        <w:tc>
          <w:tcPr>
            <w:tcW w:w="1733" w:type="dxa"/>
          </w:tcPr>
          <w:p w:rsidR="004F112F" w:rsidRPr="00482C99" w:rsidRDefault="00482C99">
            <w:pPr>
              <w:rPr>
                <w:rFonts w:ascii="Arial" w:hAnsi="Arial" w:cs="Arial"/>
              </w:rPr>
            </w:pPr>
            <w:r w:rsidRPr="00482C99">
              <w:rPr>
                <w:rFonts w:ascii="Arial" w:hAnsi="Arial" w:cs="Arial"/>
              </w:rPr>
              <w:t xml:space="preserve">May 2019 </w:t>
            </w:r>
          </w:p>
        </w:tc>
      </w:tr>
      <w:tr w:rsidR="004F112F" w:rsidTr="002C1CED">
        <w:tc>
          <w:tcPr>
            <w:tcW w:w="795" w:type="dxa"/>
          </w:tcPr>
          <w:p w:rsidR="004F112F" w:rsidRDefault="004F112F">
            <w:r>
              <w:lastRenderedPageBreak/>
              <w:t>6</w:t>
            </w:r>
          </w:p>
        </w:tc>
        <w:tc>
          <w:tcPr>
            <w:tcW w:w="4416" w:type="dxa"/>
          </w:tcPr>
          <w:p w:rsidR="00FF57D2" w:rsidRDefault="00FF57D2" w:rsidP="004F112F">
            <w:pPr>
              <w:suppressAutoHyphens/>
              <w:rPr>
                <w:rFonts w:ascii="Arial" w:eastAsia="Batang" w:hAnsi="Arial" w:cs="Arial"/>
                <w:b/>
                <w:color w:val="000000"/>
                <w:lang w:eastAsia="en-GB"/>
              </w:rPr>
            </w:pPr>
          </w:p>
          <w:p w:rsidR="004F112F" w:rsidRDefault="004F112F" w:rsidP="004F112F">
            <w:pPr>
              <w:suppressAutoHyphens/>
              <w:rPr>
                <w:rFonts w:ascii="Arial" w:eastAsia="Batang" w:hAnsi="Arial" w:cs="Arial"/>
                <w:b/>
                <w:color w:val="000000"/>
                <w:lang w:eastAsia="en-GB"/>
              </w:rPr>
            </w:pPr>
            <w:r w:rsidRPr="009A21B0">
              <w:rPr>
                <w:rFonts w:ascii="Arial" w:eastAsia="Batang" w:hAnsi="Arial" w:cs="Arial"/>
                <w:b/>
                <w:color w:val="000000"/>
                <w:lang w:eastAsia="en-GB"/>
              </w:rPr>
              <w:t>Reconsider decision making arrangements for planning informed by the forthcoming PAS review</w:t>
            </w:r>
          </w:p>
          <w:p w:rsidR="004F112F" w:rsidRDefault="004F112F" w:rsidP="004F112F">
            <w:pPr>
              <w:rPr>
                <w:rFonts w:ascii="Arial" w:eastAsia="Batang" w:hAnsi="Arial" w:cs="Arial"/>
                <w:color w:val="000000"/>
                <w:lang w:eastAsia="en-GB"/>
              </w:rPr>
            </w:pPr>
          </w:p>
          <w:p w:rsidR="00A0070A" w:rsidRDefault="00A0070A">
            <w:pPr>
              <w:rPr>
                <w:rFonts w:ascii="Arial" w:eastAsia="Batang" w:hAnsi="Arial" w:cs="Arial"/>
                <w:color w:val="000000"/>
                <w:lang w:eastAsia="en-GB"/>
              </w:rPr>
            </w:pPr>
          </w:p>
          <w:p w:rsidR="00FF57D2" w:rsidRDefault="00FF57D2">
            <w:pPr>
              <w:rPr>
                <w:rFonts w:ascii="Arial" w:eastAsia="Batang" w:hAnsi="Arial" w:cs="Arial"/>
                <w:color w:val="000000"/>
                <w:lang w:eastAsia="en-GB"/>
              </w:rPr>
            </w:pPr>
          </w:p>
          <w:p w:rsidR="00106646" w:rsidRDefault="00106646">
            <w:pPr>
              <w:rPr>
                <w:rFonts w:ascii="Arial" w:eastAsia="Batang" w:hAnsi="Arial" w:cs="Arial"/>
                <w:color w:val="000000"/>
                <w:lang w:eastAsia="en-GB"/>
              </w:rPr>
            </w:pPr>
          </w:p>
          <w:p w:rsidR="00A0070A" w:rsidRDefault="00A0070A">
            <w:pPr>
              <w:rPr>
                <w:rFonts w:ascii="Arial" w:eastAsia="Batang" w:hAnsi="Arial" w:cs="Arial"/>
                <w:color w:val="000000"/>
                <w:lang w:eastAsia="en-GB"/>
              </w:rPr>
            </w:pPr>
          </w:p>
          <w:p w:rsidR="00FF57D2" w:rsidRPr="00993A04" w:rsidRDefault="00FF57D2">
            <w:pPr>
              <w:rPr>
                <w:rFonts w:ascii="Arial" w:eastAsia="Batang" w:hAnsi="Arial" w:cs="Arial"/>
                <w:color w:val="000000"/>
                <w:lang w:eastAsia="en-GB"/>
              </w:rPr>
            </w:pPr>
          </w:p>
        </w:tc>
        <w:tc>
          <w:tcPr>
            <w:tcW w:w="5529" w:type="dxa"/>
          </w:tcPr>
          <w:p w:rsidR="004F112F" w:rsidRDefault="004F112F"/>
          <w:p w:rsidR="00993A04" w:rsidRPr="00106646" w:rsidRDefault="00993A04" w:rsidP="0010664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106646">
              <w:rPr>
                <w:rFonts w:ascii="Arial" w:hAnsi="Arial" w:cs="Arial"/>
              </w:rPr>
              <w:t xml:space="preserve">Following the completion of the PAS review the Council will now consider the recommendations from the report. </w:t>
            </w:r>
          </w:p>
        </w:tc>
        <w:tc>
          <w:tcPr>
            <w:tcW w:w="1701" w:type="dxa"/>
          </w:tcPr>
          <w:p w:rsidR="004F112F" w:rsidRDefault="004F112F"/>
          <w:p w:rsidR="00993A04" w:rsidRPr="00A0070A" w:rsidRDefault="00A0070A">
            <w:pPr>
              <w:rPr>
                <w:rFonts w:ascii="Arial" w:hAnsi="Arial" w:cs="Arial"/>
              </w:rPr>
            </w:pPr>
            <w:r w:rsidRPr="00A0070A">
              <w:rPr>
                <w:rFonts w:ascii="Arial" w:hAnsi="Arial" w:cs="Arial"/>
              </w:rPr>
              <w:t>Paul Jackson</w:t>
            </w:r>
          </w:p>
        </w:tc>
        <w:tc>
          <w:tcPr>
            <w:tcW w:w="1733" w:type="dxa"/>
          </w:tcPr>
          <w:p w:rsidR="004F112F" w:rsidRDefault="004F112F"/>
        </w:tc>
      </w:tr>
      <w:tr w:rsidR="004F112F" w:rsidTr="002C1CED">
        <w:tc>
          <w:tcPr>
            <w:tcW w:w="795" w:type="dxa"/>
          </w:tcPr>
          <w:p w:rsidR="004F112F" w:rsidRDefault="004F112F">
            <w:r>
              <w:t>7</w:t>
            </w:r>
          </w:p>
        </w:tc>
        <w:tc>
          <w:tcPr>
            <w:tcW w:w="4416" w:type="dxa"/>
          </w:tcPr>
          <w:p w:rsidR="004F112F" w:rsidRPr="004F112F" w:rsidRDefault="004F112F" w:rsidP="004F112F">
            <w:pPr>
              <w:rPr>
                <w:rFonts w:ascii="Arial" w:hAnsi="Arial" w:cs="Arial"/>
                <w:b/>
              </w:rPr>
            </w:pPr>
            <w:r w:rsidRPr="004F112F">
              <w:rPr>
                <w:rFonts w:ascii="Arial" w:hAnsi="Arial" w:cs="Arial"/>
                <w:b/>
              </w:rPr>
              <w:t>Maintain support and resources for the community councillor initiative beyond May 2019 and explore further opportunities for parish council engagement and information sharing on service and policy issues</w:t>
            </w:r>
          </w:p>
          <w:p w:rsidR="002C1CED" w:rsidRDefault="002C1CED" w:rsidP="00A0070A"/>
        </w:tc>
        <w:tc>
          <w:tcPr>
            <w:tcW w:w="5529" w:type="dxa"/>
          </w:tcPr>
          <w:p w:rsidR="00EF52C1" w:rsidRDefault="00EF52C1"/>
          <w:p w:rsidR="00EF52C1" w:rsidRDefault="00EF52C1" w:rsidP="00EF52C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Continue to work with Councillors in developing and the role of the Community Councillor through the Member and Community Development Group</w:t>
            </w:r>
            <w:r w:rsidR="00CF11DF">
              <w:rPr>
                <w:rFonts w:ascii="Arial" w:hAnsi="Arial" w:cs="Arial"/>
              </w:rPr>
              <w:t xml:space="preserve"> , through</w:t>
            </w:r>
            <w:r w:rsidR="00E4077F">
              <w:rPr>
                <w:rFonts w:ascii="Arial" w:hAnsi="Arial" w:cs="Arial"/>
              </w:rPr>
              <w:t xml:space="preserve"> the establishment of a Member Development Strategy and </w:t>
            </w:r>
            <w:r w:rsidR="00CF11DF">
              <w:rPr>
                <w:rFonts w:ascii="Arial" w:hAnsi="Arial" w:cs="Arial"/>
              </w:rPr>
              <w:t xml:space="preserve"> by </w:t>
            </w:r>
            <w:r w:rsidR="00E4077F">
              <w:rPr>
                <w:rFonts w:ascii="Arial" w:hAnsi="Arial" w:cs="Arial"/>
              </w:rPr>
              <w:t xml:space="preserve">deeper involvement in Community planning and continuation of the devolved councillor budgets. </w:t>
            </w:r>
          </w:p>
          <w:p w:rsidR="00EF52C1" w:rsidRDefault="00EF52C1" w:rsidP="00EF52C1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EF52C1" w:rsidRDefault="00EF52C1" w:rsidP="00EF52C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F52C1">
              <w:rPr>
                <w:rFonts w:ascii="Arial" w:hAnsi="Arial" w:cs="Arial"/>
              </w:rPr>
              <w:t xml:space="preserve">Hold a workshop with Parish and Town Councils through the Test Valley Association of Parish and Town Councils </w:t>
            </w:r>
            <w:r>
              <w:rPr>
                <w:rFonts w:ascii="Arial" w:hAnsi="Arial" w:cs="Arial"/>
              </w:rPr>
              <w:t xml:space="preserve">(TVAPTC) </w:t>
            </w:r>
            <w:r w:rsidRPr="00EF52C1">
              <w:rPr>
                <w:rFonts w:ascii="Arial" w:hAnsi="Arial" w:cs="Arial"/>
              </w:rPr>
              <w:t>to explore what practical things we can do to build on the current areas of strong partnership working in Test Valley</w:t>
            </w:r>
            <w:r>
              <w:rPr>
                <w:rFonts w:ascii="Arial" w:hAnsi="Arial" w:cs="Arial"/>
              </w:rPr>
              <w:t>.</w:t>
            </w:r>
          </w:p>
          <w:p w:rsidR="00EF52C1" w:rsidRPr="00EF52C1" w:rsidRDefault="00EF52C1" w:rsidP="00EF52C1">
            <w:pPr>
              <w:pStyle w:val="ListParagraph"/>
              <w:rPr>
                <w:rFonts w:ascii="Arial" w:hAnsi="Arial" w:cs="Arial"/>
              </w:rPr>
            </w:pPr>
          </w:p>
          <w:p w:rsidR="00EF52C1" w:rsidRDefault="00EF52C1" w:rsidP="00EF52C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with TVAPTC the different methods of communication that should be used</w:t>
            </w:r>
            <w:r w:rsidR="00941AEB">
              <w:rPr>
                <w:rFonts w:ascii="Arial" w:hAnsi="Arial" w:cs="Arial"/>
              </w:rPr>
              <w:t xml:space="preserve"> and how information can be disseminated</w:t>
            </w:r>
            <w:r>
              <w:rPr>
                <w:rFonts w:ascii="Arial" w:hAnsi="Arial" w:cs="Arial"/>
              </w:rPr>
              <w:t>.</w:t>
            </w:r>
          </w:p>
          <w:p w:rsidR="00EF52C1" w:rsidRPr="00EF52C1" w:rsidRDefault="00EF52C1" w:rsidP="00EF52C1">
            <w:pPr>
              <w:pStyle w:val="ListParagraph"/>
              <w:rPr>
                <w:rFonts w:ascii="Arial" w:hAnsi="Arial" w:cs="Arial"/>
              </w:rPr>
            </w:pPr>
          </w:p>
          <w:p w:rsidR="00EF52C1" w:rsidRDefault="00941AEB" w:rsidP="00EF52C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Build on the success of the resilience planning concept and develop multi-agency community planning processes in parishes through annual/bi annual parish workshops facilitated by the </w:t>
            </w:r>
            <w:r>
              <w:rPr>
                <w:rFonts w:ascii="Arial" w:hAnsi="Arial" w:cs="Arial"/>
              </w:rPr>
              <w:lastRenderedPageBreak/>
              <w:t xml:space="preserve">Borough Councillor in conjunction with the Community Team. </w:t>
            </w:r>
          </w:p>
          <w:p w:rsidR="00941AEB" w:rsidRPr="00941AEB" w:rsidRDefault="00941AEB" w:rsidP="00941AEB">
            <w:pPr>
              <w:pStyle w:val="ListParagraph"/>
              <w:rPr>
                <w:rFonts w:ascii="Arial" w:hAnsi="Arial" w:cs="Arial"/>
              </w:rPr>
            </w:pPr>
          </w:p>
          <w:p w:rsidR="00941AEB" w:rsidRDefault="00941AEB" w:rsidP="00EF52C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Develop an annual training programme for parishes in conjunction with TVATPC which will enhance opportunities </w:t>
            </w:r>
            <w:r w:rsidR="00EF5BCE">
              <w:rPr>
                <w:rFonts w:ascii="Arial" w:hAnsi="Arial" w:cs="Arial"/>
              </w:rPr>
              <w:t>for peer</w:t>
            </w:r>
            <w:r>
              <w:rPr>
                <w:rFonts w:ascii="Arial" w:hAnsi="Arial" w:cs="Arial"/>
              </w:rPr>
              <w:t xml:space="preserve"> learning. </w:t>
            </w:r>
          </w:p>
          <w:p w:rsidR="00C742CA" w:rsidRPr="00C742CA" w:rsidRDefault="00C742CA" w:rsidP="00C742CA">
            <w:pPr>
              <w:pStyle w:val="ListParagraph"/>
              <w:rPr>
                <w:rFonts w:ascii="Arial" w:hAnsi="Arial" w:cs="Arial"/>
              </w:rPr>
            </w:pPr>
          </w:p>
          <w:p w:rsidR="00C742CA" w:rsidRDefault="0043710E" w:rsidP="00EF52C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Further s</w:t>
            </w:r>
            <w:r w:rsidR="00C742CA">
              <w:rPr>
                <w:rFonts w:ascii="Arial" w:hAnsi="Arial" w:cs="Arial"/>
              </w:rPr>
              <w:t>trengthen linkages to develop</w:t>
            </w:r>
            <w:r w:rsidR="00C13136">
              <w:rPr>
                <w:rFonts w:ascii="Arial" w:hAnsi="Arial" w:cs="Arial"/>
              </w:rPr>
              <w:t xml:space="preserve"> the</w:t>
            </w:r>
            <w:r w:rsidR="00C742CA">
              <w:rPr>
                <w:rFonts w:ascii="Arial" w:hAnsi="Arial" w:cs="Arial"/>
              </w:rPr>
              <w:t xml:space="preserve"> place-based approach </w:t>
            </w:r>
            <w:r w:rsidR="00C13136">
              <w:rPr>
                <w:rFonts w:ascii="Arial" w:hAnsi="Arial" w:cs="Arial"/>
              </w:rPr>
              <w:t xml:space="preserve">with the Communities Portfolio Holder attending the TVAPTC. </w:t>
            </w:r>
            <w:r w:rsidR="00C742CA">
              <w:rPr>
                <w:rFonts w:ascii="Arial" w:hAnsi="Arial" w:cs="Arial"/>
              </w:rPr>
              <w:t xml:space="preserve"> </w:t>
            </w:r>
          </w:p>
          <w:p w:rsidR="00EF5BCE" w:rsidRDefault="00EF5BCE" w:rsidP="00A0070A">
            <w:pPr>
              <w:rPr>
                <w:rFonts w:ascii="Arial" w:hAnsi="Arial" w:cs="Arial"/>
              </w:rPr>
            </w:pPr>
          </w:p>
          <w:p w:rsidR="00A0070A" w:rsidRPr="00A0070A" w:rsidRDefault="00A0070A" w:rsidP="00A0070A">
            <w:pPr>
              <w:rPr>
                <w:rFonts w:ascii="Arial" w:hAnsi="Arial" w:cs="Arial"/>
              </w:rPr>
            </w:pPr>
          </w:p>
          <w:p w:rsidR="00EF5BCE" w:rsidRPr="00EF52C1" w:rsidRDefault="00EF5BCE" w:rsidP="00941AEB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F52C1" w:rsidRDefault="00EF52C1"/>
          <w:p w:rsidR="00EF52C1" w:rsidRPr="00AD7554" w:rsidRDefault="00EF52C1">
            <w:pPr>
              <w:rPr>
                <w:rFonts w:ascii="Arial" w:hAnsi="Arial" w:cs="Arial"/>
              </w:rPr>
            </w:pPr>
            <w:r w:rsidRPr="00AD7554">
              <w:rPr>
                <w:rFonts w:ascii="Arial" w:hAnsi="Arial" w:cs="Arial"/>
              </w:rPr>
              <w:t>Andy Ferrier / James Moody</w:t>
            </w:r>
          </w:p>
          <w:p w:rsidR="00EF52C1" w:rsidRPr="00AD7554" w:rsidRDefault="00EF52C1">
            <w:pPr>
              <w:rPr>
                <w:rFonts w:ascii="Arial" w:hAnsi="Arial" w:cs="Arial"/>
              </w:rPr>
            </w:pPr>
          </w:p>
          <w:p w:rsidR="00EF52C1" w:rsidRPr="00AD7554" w:rsidRDefault="00EF52C1">
            <w:pPr>
              <w:rPr>
                <w:rFonts w:ascii="Arial" w:hAnsi="Arial" w:cs="Arial"/>
              </w:rPr>
            </w:pPr>
          </w:p>
          <w:p w:rsidR="00E4077F" w:rsidRPr="00AD7554" w:rsidRDefault="00E4077F">
            <w:pPr>
              <w:rPr>
                <w:rFonts w:ascii="Arial" w:hAnsi="Arial" w:cs="Arial"/>
              </w:rPr>
            </w:pPr>
          </w:p>
          <w:p w:rsidR="00E4077F" w:rsidRPr="00AD7554" w:rsidRDefault="00E4077F">
            <w:pPr>
              <w:rPr>
                <w:rFonts w:ascii="Arial" w:hAnsi="Arial" w:cs="Arial"/>
              </w:rPr>
            </w:pPr>
          </w:p>
          <w:p w:rsidR="00E4077F" w:rsidRPr="00AD7554" w:rsidRDefault="00E4077F">
            <w:pPr>
              <w:rPr>
                <w:rFonts w:ascii="Arial" w:hAnsi="Arial" w:cs="Arial"/>
              </w:rPr>
            </w:pPr>
          </w:p>
          <w:p w:rsidR="00E4077F" w:rsidRPr="00AD7554" w:rsidRDefault="00E4077F">
            <w:pPr>
              <w:rPr>
                <w:rFonts w:ascii="Arial" w:hAnsi="Arial" w:cs="Arial"/>
              </w:rPr>
            </w:pPr>
          </w:p>
          <w:p w:rsidR="00941AEB" w:rsidRPr="00AD7554" w:rsidRDefault="00EF52C1">
            <w:pPr>
              <w:rPr>
                <w:rFonts w:ascii="Arial" w:hAnsi="Arial" w:cs="Arial"/>
              </w:rPr>
            </w:pPr>
            <w:r w:rsidRPr="00AD7554">
              <w:rPr>
                <w:rFonts w:ascii="Arial" w:hAnsi="Arial" w:cs="Arial"/>
              </w:rPr>
              <w:t>Andy Ferrier</w:t>
            </w:r>
          </w:p>
          <w:p w:rsidR="00941AEB" w:rsidRPr="00AD7554" w:rsidRDefault="00941AEB">
            <w:pPr>
              <w:rPr>
                <w:rFonts w:ascii="Arial" w:hAnsi="Arial" w:cs="Arial"/>
              </w:rPr>
            </w:pPr>
          </w:p>
          <w:p w:rsidR="00941AEB" w:rsidRPr="00AD7554" w:rsidRDefault="00941AEB">
            <w:pPr>
              <w:rPr>
                <w:rFonts w:ascii="Arial" w:hAnsi="Arial" w:cs="Arial"/>
              </w:rPr>
            </w:pPr>
          </w:p>
          <w:p w:rsidR="00941AEB" w:rsidRPr="00AD7554" w:rsidRDefault="00941AEB">
            <w:pPr>
              <w:rPr>
                <w:rFonts w:ascii="Arial" w:hAnsi="Arial" w:cs="Arial"/>
              </w:rPr>
            </w:pPr>
          </w:p>
          <w:p w:rsidR="00941AEB" w:rsidRPr="00AD7554" w:rsidRDefault="00941AEB">
            <w:pPr>
              <w:rPr>
                <w:rFonts w:ascii="Arial" w:hAnsi="Arial" w:cs="Arial"/>
              </w:rPr>
            </w:pPr>
          </w:p>
          <w:p w:rsidR="00941AEB" w:rsidRPr="00AD7554" w:rsidRDefault="00941AEB">
            <w:pPr>
              <w:rPr>
                <w:rFonts w:ascii="Arial" w:hAnsi="Arial" w:cs="Arial"/>
              </w:rPr>
            </w:pPr>
          </w:p>
          <w:p w:rsidR="00CF11DF" w:rsidRDefault="00CF11DF">
            <w:pPr>
              <w:rPr>
                <w:rFonts w:ascii="Arial" w:hAnsi="Arial" w:cs="Arial"/>
              </w:rPr>
            </w:pPr>
          </w:p>
          <w:p w:rsidR="00941AEB" w:rsidRPr="00AD7554" w:rsidRDefault="00E4077F">
            <w:pPr>
              <w:rPr>
                <w:rFonts w:ascii="Arial" w:hAnsi="Arial" w:cs="Arial"/>
              </w:rPr>
            </w:pPr>
            <w:r w:rsidRPr="00AD7554">
              <w:rPr>
                <w:rFonts w:ascii="Arial" w:hAnsi="Arial" w:cs="Arial"/>
              </w:rPr>
              <w:t>Andy Ferrier &amp; Karen Dunn</w:t>
            </w:r>
          </w:p>
          <w:p w:rsidR="00941AEB" w:rsidRPr="00AD7554" w:rsidRDefault="00941AEB">
            <w:pPr>
              <w:rPr>
                <w:rFonts w:ascii="Arial" w:hAnsi="Arial" w:cs="Arial"/>
              </w:rPr>
            </w:pPr>
          </w:p>
          <w:p w:rsidR="00941AEB" w:rsidRPr="00AD7554" w:rsidRDefault="00941AEB">
            <w:pPr>
              <w:rPr>
                <w:rFonts w:ascii="Arial" w:hAnsi="Arial" w:cs="Arial"/>
              </w:rPr>
            </w:pPr>
          </w:p>
          <w:p w:rsidR="00941AEB" w:rsidRPr="00AD7554" w:rsidRDefault="00941AEB" w:rsidP="00941AEB">
            <w:pPr>
              <w:rPr>
                <w:rFonts w:ascii="Arial" w:hAnsi="Arial" w:cs="Arial"/>
              </w:rPr>
            </w:pPr>
          </w:p>
          <w:p w:rsidR="00EF52C1" w:rsidRPr="00AD7554" w:rsidRDefault="00941AEB" w:rsidP="00941AEB">
            <w:pPr>
              <w:rPr>
                <w:rFonts w:ascii="Arial" w:hAnsi="Arial" w:cs="Arial"/>
              </w:rPr>
            </w:pPr>
            <w:r w:rsidRPr="00AD7554">
              <w:rPr>
                <w:rFonts w:ascii="Arial" w:hAnsi="Arial" w:cs="Arial"/>
              </w:rPr>
              <w:t>Dave Tasker</w:t>
            </w:r>
          </w:p>
          <w:p w:rsidR="00941AEB" w:rsidRPr="00AD7554" w:rsidRDefault="00941AEB" w:rsidP="00941AEB">
            <w:pPr>
              <w:rPr>
                <w:rFonts w:ascii="Arial" w:hAnsi="Arial" w:cs="Arial"/>
              </w:rPr>
            </w:pPr>
          </w:p>
          <w:p w:rsidR="00941AEB" w:rsidRPr="00AD7554" w:rsidRDefault="00941AEB" w:rsidP="00941AEB">
            <w:pPr>
              <w:rPr>
                <w:rFonts w:ascii="Arial" w:hAnsi="Arial" w:cs="Arial"/>
              </w:rPr>
            </w:pPr>
          </w:p>
          <w:p w:rsidR="00941AEB" w:rsidRPr="00AD7554" w:rsidRDefault="00941AEB" w:rsidP="00941AEB">
            <w:pPr>
              <w:rPr>
                <w:rFonts w:ascii="Arial" w:hAnsi="Arial" w:cs="Arial"/>
              </w:rPr>
            </w:pPr>
          </w:p>
          <w:p w:rsidR="00941AEB" w:rsidRPr="00AD7554" w:rsidRDefault="00941AEB" w:rsidP="00941AEB">
            <w:pPr>
              <w:rPr>
                <w:rFonts w:ascii="Arial" w:hAnsi="Arial" w:cs="Arial"/>
              </w:rPr>
            </w:pPr>
          </w:p>
          <w:p w:rsidR="00AD7554" w:rsidRDefault="00AD7554" w:rsidP="00941AEB">
            <w:pPr>
              <w:rPr>
                <w:rFonts w:ascii="Arial" w:hAnsi="Arial" w:cs="Arial"/>
              </w:rPr>
            </w:pPr>
          </w:p>
          <w:p w:rsidR="00941AEB" w:rsidRPr="00AD7554" w:rsidRDefault="00E4077F" w:rsidP="00941AEB">
            <w:pPr>
              <w:rPr>
                <w:rFonts w:ascii="Arial" w:hAnsi="Arial" w:cs="Arial"/>
              </w:rPr>
            </w:pPr>
            <w:r w:rsidRPr="00AD7554">
              <w:rPr>
                <w:rFonts w:ascii="Arial" w:hAnsi="Arial" w:cs="Arial"/>
              </w:rPr>
              <w:t>Karen Dunn</w:t>
            </w:r>
          </w:p>
          <w:p w:rsidR="00941AEB" w:rsidRDefault="00941AEB" w:rsidP="00941AEB"/>
        </w:tc>
        <w:tc>
          <w:tcPr>
            <w:tcW w:w="1733" w:type="dxa"/>
          </w:tcPr>
          <w:p w:rsidR="004F112F" w:rsidRDefault="004F112F"/>
          <w:p w:rsidR="00EF52C1" w:rsidRPr="00AD7554" w:rsidRDefault="00EF52C1">
            <w:pPr>
              <w:rPr>
                <w:rFonts w:ascii="Arial" w:hAnsi="Arial" w:cs="Arial"/>
              </w:rPr>
            </w:pPr>
            <w:r w:rsidRPr="00AD7554">
              <w:rPr>
                <w:rFonts w:ascii="Arial" w:hAnsi="Arial" w:cs="Arial"/>
              </w:rPr>
              <w:t xml:space="preserve">Ongoing </w:t>
            </w:r>
          </w:p>
          <w:p w:rsidR="00EF52C1" w:rsidRPr="00AD7554" w:rsidRDefault="00EF52C1">
            <w:pPr>
              <w:rPr>
                <w:rFonts w:ascii="Arial" w:hAnsi="Arial" w:cs="Arial"/>
              </w:rPr>
            </w:pPr>
          </w:p>
          <w:p w:rsidR="00EF52C1" w:rsidRPr="00AD7554" w:rsidRDefault="00EF52C1">
            <w:pPr>
              <w:rPr>
                <w:rFonts w:ascii="Arial" w:hAnsi="Arial" w:cs="Arial"/>
              </w:rPr>
            </w:pPr>
          </w:p>
          <w:p w:rsidR="00EF52C1" w:rsidRPr="00AD7554" w:rsidRDefault="00EF52C1">
            <w:pPr>
              <w:rPr>
                <w:rFonts w:ascii="Arial" w:hAnsi="Arial" w:cs="Arial"/>
              </w:rPr>
            </w:pPr>
          </w:p>
          <w:p w:rsidR="00E4077F" w:rsidRPr="00AD7554" w:rsidRDefault="00E4077F">
            <w:pPr>
              <w:rPr>
                <w:rFonts w:ascii="Arial" w:hAnsi="Arial" w:cs="Arial"/>
              </w:rPr>
            </w:pPr>
          </w:p>
          <w:p w:rsidR="00E4077F" w:rsidRPr="00AD7554" w:rsidRDefault="00E4077F">
            <w:pPr>
              <w:rPr>
                <w:rFonts w:ascii="Arial" w:hAnsi="Arial" w:cs="Arial"/>
              </w:rPr>
            </w:pPr>
          </w:p>
          <w:p w:rsidR="00E4077F" w:rsidRPr="00AD7554" w:rsidRDefault="00E4077F">
            <w:pPr>
              <w:rPr>
                <w:rFonts w:ascii="Arial" w:hAnsi="Arial" w:cs="Arial"/>
              </w:rPr>
            </w:pPr>
          </w:p>
          <w:p w:rsidR="00E4077F" w:rsidRPr="00AD7554" w:rsidRDefault="00E4077F">
            <w:pPr>
              <w:rPr>
                <w:rFonts w:ascii="Arial" w:hAnsi="Arial" w:cs="Arial"/>
              </w:rPr>
            </w:pPr>
          </w:p>
          <w:p w:rsidR="00EF52C1" w:rsidRPr="00AD7554" w:rsidRDefault="00EF52C1">
            <w:pPr>
              <w:rPr>
                <w:rFonts w:ascii="Arial" w:hAnsi="Arial" w:cs="Arial"/>
              </w:rPr>
            </w:pPr>
            <w:r w:rsidRPr="00AD7554">
              <w:rPr>
                <w:rFonts w:ascii="Arial" w:hAnsi="Arial" w:cs="Arial"/>
              </w:rPr>
              <w:t>November 2018</w:t>
            </w:r>
          </w:p>
          <w:p w:rsidR="00EF5BCE" w:rsidRPr="00AD7554" w:rsidRDefault="00EF5BCE">
            <w:pPr>
              <w:rPr>
                <w:rFonts w:ascii="Arial" w:hAnsi="Arial" w:cs="Arial"/>
              </w:rPr>
            </w:pPr>
          </w:p>
          <w:p w:rsidR="00EF5BCE" w:rsidRPr="00AD7554" w:rsidRDefault="00EF5BCE">
            <w:pPr>
              <w:rPr>
                <w:rFonts w:ascii="Arial" w:hAnsi="Arial" w:cs="Arial"/>
              </w:rPr>
            </w:pPr>
          </w:p>
          <w:p w:rsidR="00EF5BCE" w:rsidRPr="00AD7554" w:rsidRDefault="00EF5BCE">
            <w:pPr>
              <w:rPr>
                <w:rFonts w:ascii="Arial" w:hAnsi="Arial" w:cs="Arial"/>
              </w:rPr>
            </w:pPr>
          </w:p>
          <w:p w:rsidR="00EF5BCE" w:rsidRPr="00AD7554" w:rsidRDefault="00EF5BCE">
            <w:pPr>
              <w:rPr>
                <w:rFonts w:ascii="Arial" w:hAnsi="Arial" w:cs="Arial"/>
              </w:rPr>
            </w:pPr>
          </w:p>
          <w:p w:rsidR="00EF5BCE" w:rsidRPr="00AD7554" w:rsidRDefault="00EF5BCE">
            <w:pPr>
              <w:rPr>
                <w:rFonts w:ascii="Arial" w:hAnsi="Arial" w:cs="Arial"/>
              </w:rPr>
            </w:pPr>
          </w:p>
          <w:p w:rsidR="00EF5BCE" w:rsidRPr="00AD7554" w:rsidRDefault="00EF5BCE">
            <w:pPr>
              <w:rPr>
                <w:rFonts w:ascii="Arial" w:hAnsi="Arial" w:cs="Arial"/>
              </w:rPr>
            </w:pPr>
          </w:p>
          <w:p w:rsidR="00EF5BCE" w:rsidRPr="00AD7554" w:rsidRDefault="00EF5BCE">
            <w:pPr>
              <w:rPr>
                <w:rFonts w:ascii="Arial" w:hAnsi="Arial" w:cs="Arial"/>
              </w:rPr>
            </w:pPr>
          </w:p>
          <w:p w:rsidR="00EF5BCE" w:rsidRPr="00AD7554" w:rsidRDefault="00EF5BCE">
            <w:pPr>
              <w:rPr>
                <w:rFonts w:ascii="Arial" w:hAnsi="Arial" w:cs="Arial"/>
              </w:rPr>
            </w:pPr>
          </w:p>
          <w:p w:rsidR="00EF5BCE" w:rsidRPr="00AD7554" w:rsidRDefault="00EF5BCE">
            <w:pPr>
              <w:rPr>
                <w:rFonts w:ascii="Arial" w:hAnsi="Arial" w:cs="Arial"/>
              </w:rPr>
            </w:pPr>
          </w:p>
          <w:p w:rsidR="00EF5BCE" w:rsidRDefault="00EF5BCE">
            <w:r w:rsidRPr="00AD7554">
              <w:rPr>
                <w:rFonts w:ascii="Arial" w:hAnsi="Arial" w:cs="Arial"/>
              </w:rPr>
              <w:t>May 2019 onwards</w:t>
            </w:r>
          </w:p>
        </w:tc>
      </w:tr>
      <w:tr w:rsidR="004F112F" w:rsidTr="002C1CED">
        <w:tc>
          <w:tcPr>
            <w:tcW w:w="795" w:type="dxa"/>
          </w:tcPr>
          <w:p w:rsidR="004F112F" w:rsidRDefault="004F112F">
            <w:r>
              <w:lastRenderedPageBreak/>
              <w:t>8</w:t>
            </w:r>
          </w:p>
        </w:tc>
        <w:tc>
          <w:tcPr>
            <w:tcW w:w="4416" w:type="dxa"/>
          </w:tcPr>
          <w:p w:rsidR="004F112F" w:rsidRPr="003B1C04" w:rsidRDefault="004F112F" w:rsidP="004F112F">
            <w:pPr>
              <w:contextualSpacing/>
              <w:textAlignment w:val="baseline"/>
              <w:rPr>
                <w:rFonts w:ascii="Arial" w:eastAsia="Batang" w:hAnsi="Arial" w:cs="Arial"/>
                <w:b/>
                <w:lang w:eastAsia="en-GB"/>
              </w:rPr>
            </w:pPr>
            <w:r w:rsidRPr="003B1C04">
              <w:rPr>
                <w:rFonts w:ascii="Arial" w:eastAsia="Batang" w:hAnsi="Arial" w:cs="Arial"/>
                <w:b/>
                <w:color w:val="000000"/>
                <w:lang w:eastAsia="en-GB"/>
              </w:rPr>
              <w:t>Continue to improve communications, including the use of social media. Communications should be at the heart of the decision making proces</w:t>
            </w:r>
            <w:r>
              <w:rPr>
                <w:rFonts w:ascii="Arial" w:eastAsia="Batang" w:hAnsi="Arial" w:cs="Arial"/>
                <w:b/>
                <w:color w:val="000000"/>
                <w:lang w:eastAsia="en-GB"/>
              </w:rPr>
              <w:t>s and seen as everyone’s agenda</w:t>
            </w:r>
          </w:p>
          <w:p w:rsidR="004F112F" w:rsidRPr="004F112F" w:rsidRDefault="004F112F" w:rsidP="00A0070A">
            <w:pPr>
              <w:contextualSpacing/>
              <w:textAlignment w:val="baseline"/>
              <w:rPr>
                <w:b/>
              </w:rPr>
            </w:pPr>
          </w:p>
        </w:tc>
        <w:tc>
          <w:tcPr>
            <w:tcW w:w="5529" w:type="dxa"/>
          </w:tcPr>
          <w:p w:rsidR="000F2826" w:rsidRDefault="000F2826" w:rsidP="000F28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F2826">
              <w:rPr>
                <w:rFonts w:ascii="Arial" w:hAnsi="Arial" w:cs="Arial"/>
              </w:rPr>
              <w:t>Prepare a new Corporate Communications Strategy to be aligned to the development of</w:t>
            </w:r>
            <w:r>
              <w:rPr>
                <w:rFonts w:ascii="Arial" w:hAnsi="Arial" w:cs="Arial"/>
              </w:rPr>
              <w:t xml:space="preserve"> the new Corporate Plan in 2019 which will provide the focus for ensuring strategic communications are focused on the council’s key priorities. </w:t>
            </w:r>
          </w:p>
          <w:p w:rsidR="000F2826" w:rsidRDefault="000F2826" w:rsidP="000F2826">
            <w:pPr>
              <w:pStyle w:val="ListParagraph"/>
              <w:rPr>
                <w:rFonts w:ascii="Arial" w:hAnsi="Arial" w:cs="Arial"/>
              </w:rPr>
            </w:pPr>
          </w:p>
          <w:p w:rsidR="000F2826" w:rsidRPr="000F2826" w:rsidRDefault="000F2826" w:rsidP="000F28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F2826">
              <w:rPr>
                <w:rFonts w:ascii="Arial" w:hAnsi="Arial" w:cs="Arial"/>
              </w:rPr>
              <w:t>Explore ways in which we can better embed communications into service planning, project management and our performance frameworks</w:t>
            </w:r>
            <w:r>
              <w:rPr>
                <w:rFonts w:ascii="Arial" w:hAnsi="Arial" w:cs="Arial"/>
              </w:rPr>
              <w:t xml:space="preserve"> to ensure a timely approach to communications and</w:t>
            </w:r>
            <w:r w:rsidR="00234073">
              <w:rPr>
                <w:rFonts w:ascii="Arial" w:hAnsi="Arial" w:cs="Arial"/>
              </w:rPr>
              <w:t xml:space="preserve"> that</w:t>
            </w:r>
            <w:r>
              <w:rPr>
                <w:rFonts w:ascii="Arial" w:hAnsi="Arial" w:cs="Arial"/>
              </w:rPr>
              <w:t xml:space="preserve"> all services are able to play their part</w:t>
            </w:r>
            <w:r w:rsidRPr="000F2826">
              <w:rPr>
                <w:rFonts w:ascii="Arial" w:hAnsi="Arial" w:cs="Arial"/>
              </w:rPr>
              <w:t xml:space="preserve">. </w:t>
            </w:r>
          </w:p>
          <w:p w:rsidR="000F2826" w:rsidRPr="000F2826" w:rsidRDefault="000F2826" w:rsidP="000F2826">
            <w:pPr>
              <w:rPr>
                <w:rFonts w:ascii="Arial" w:hAnsi="Arial" w:cs="Arial"/>
              </w:rPr>
            </w:pPr>
          </w:p>
          <w:p w:rsidR="000F2826" w:rsidRDefault="000F2826" w:rsidP="000F282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Broaden the ways in which we currently use social media as key communication tool aligned to the new Communications Strategy. </w:t>
            </w:r>
          </w:p>
          <w:p w:rsidR="004F112F" w:rsidRDefault="004F112F"/>
          <w:p w:rsidR="005139CC" w:rsidRDefault="005139CC"/>
        </w:tc>
        <w:tc>
          <w:tcPr>
            <w:tcW w:w="1701" w:type="dxa"/>
          </w:tcPr>
          <w:p w:rsidR="004F112F" w:rsidRDefault="000F2826">
            <w:pPr>
              <w:rPr>
                <w:rFonts w:ascii="Arial" w:hAnsi="Arial" w:cs="Arial"/>
              </w:rPr>
            </w:pPr>
            <w:r w:rsidRPr="002C1CED">
              <w:rPr>
                <w:rFonts w:ascii="Arial" w:hAnsi="Arial" w:cs="Arial"/>
              </w:rPr>
              <w:t xml:space="preserve">Roger Tetstall </w:t>
            </w:r>
          </w:p>
          <w:p w:rsidR="002C1CED" w:rsidRPr="002C1CED" w:rsidRDefault="002C1CED">
            <w:pPr>
              <w:rPr>
                <w:rFonts w:ascii="Arial" w:hAnsi="Arial" w:cs="Arial"/>
              </w:rPr>
            </w:pPr>
          </w:p>
          <w:p w:rsidR="000F2826" w:rsidRDefault="000F2826">
            <w:r w:rsidRPr="002C1CED">
              <w:rPr>
                <w:rFonts w:ascii="Arial" w:hAnsi="Arial" w:cs="Arial"/>
              </w:rPr>
              <w:t>Kathryn Binfield</w:t>
            </w:r>
            <w:r>
              <w:t xml:space="preserve"> </w:t>
            </w:r>
          </w:p>
        </w:tc>
        <w:tc>
          <w:tcPr>
            <w:tcW w:w="1733" w:type="dxa"/>
          </w:tcPr>
          <w:p w:rsidR="004F112F" w:rsidRPr="00F93FCC" w:rsidRDefault="00EF5BCE">
            <w:pPr>
              <w:rPr>
                <w:rFonts w:ascii="Arial" w:hAnsi="Arial" w:cs="Arial"/>
              </w:rPr>
            </w:pPr>
            <w:r w:rsidRPr="00F93FCC">
              <w:rPr>
                <w:rFonts w:ascii="Arial" w:hAnsi="Arial" w:cs="Arial"/>
              </w:rPr>
              <w:t xml:space="preserve">Summer 2019 </w:t>
            </w:r>
          </w:p>
        </w:tc>
      </w:tr>
      <w:tr w:rsidR="00AC5B76" w:rsidTr="002C1CED">
        <w:tc>
          <w:tcPr>
            <w:tcW w:w="795" w:type="dxa"/>
          </w:tcPr>
          <w:p w:rsidR="00AC5B76" w:rsidRDefault="00AC5B76">
            <w:r>
              <w:lastRenderedPageBreak/>
              <w:t>9</w:t>
            </w:r>
          </w:p>
        </w:tc>
        <w:tc>
          <w:tcPr>
            <w:tcW w:w="4416" w:type="dxa"/>
          </w:tcPr>
          <w:p w:rsidR="00AC5B76" w:rsidRPr="003B1C04" w:rsidRDefault="005139CC" w:rsidP="004F112F">
            <w:pPr>
              <w:contextualSpacing/>
              <w:textAlignment w:val="baseline"/>
              <w:rPr>
                <w:rFonts w:ascii="Arial" w:eastAsia="Batang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Batang" w:hAnsi="Arial" w:cs="Arial"/>
                <w:b/>
                <w:color w:val="000000"/>
                <w:lang w:eastAsia="en-GB"/>
              </w:rPr>
              <w:t>Other Issues</w:t>
            </w:r>
          </w:p>
        </w:tc>
        <w:tc>
          <w:tcPr>
            <w:tcW w:w="5529" w:type="dxa"/>
          </w:tcPr>
          <w:p w:rsidR="005139CC" w:rsidRDefault="005139CC" w:rsidP="005139C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Explore options around the future timings of the council’s committee meetings</w:t>
            </w:r>
          </w:p>
          <w:p w:rsidR="009427D5" w:rsidRDefault="009427D5" w:rsidP="009427D5">
            <w:pPr>
              <w:pStyle w:val="ListParagraph"/>
              <w:rPr>
                <w:rFonts w:ascii="Arial" w:hAnsi="Arial" w:cs="Arial"/>
              </w:rPr>
            </w:pPr>
          </w:p>
          <w:p w:rsidR="009427D5" w:rsidRPr="005139CC" w:rsidRDefault="009427D5" w:rsidP="005139C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Explore the common causes of underspends within the Council’s budget. </w:t>
            </w:r>
          </w:p>
        </w:tc>
        <w:tc>
          <w:tcPr>
            <w:tcW w:w="1701" w:type="dxa"/>
          </w:tcPr>
          <w:p w:rsidR="00AC5B76" w:rsidRDefault="005139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Karen Dunn</w:t>
            </w:r>
          </w:p>
          <w:p w:rsidR="009427D5" w:rsidRDefault="009427D5">
            <w:pPr>
              <w:rPr>
                <w:rFonts w:ascii="Arial" w:hAnsi="Arial" w:cs="Arial"/>
              </w:rPr>
            </w:pPr>
          </w:p>
          <w:p w:rsidR="009427D5" w:rsidRDefault="009427D5">
            <w:pPr>
              <w:rPr>
                <w:rFonts w:ascii="Arial" w:hAnsi="Arial" w:cs="Arial"/>
              </w:rPr>
            </w:pPr>
          </w:p>
          <w:p w:rsidR="009427D5" w:rsidRPr="002C1CED" w:rsidRDefault="009427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 Fullbrook </w:t>
            </w:r>
          </w:p>
        </w:tc>
        <w:tc>
          <w:tcPr>
            <w:tcW w:w="1733" w:type="dxa"/>
          </w:tcPr>
          <w:p w:rsidR="00AC5B76" w:rsidRDefault="009427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2019</w:t>
            </w:r>
          </w:p>
          <w:p w:rsidR="009427D5" w:rsidRDefault="009427D5">
            <w:pPr>
              <w:rPr>
                <w:rFonts w:ascii="Arial" w:hAnsi="Arial" w:cs="Arial"/>
              </w:rPr>
            </w:pPr>
          </w:p>
          <w:p w:rsidR="009427D5" w:rsidRDefault="009427D5">
            <w:pPr>
              <w:rPr>
                <w:rFonts w:ascii="Arial" w:hAnsi="Arial" w:cs="Arial"/>
              </w:rPr>
            </w:pPr>
          </w:p>
          <w:p w:rsidR="009427D5" w:rsidRPr="00F93FCC" w:rsidRDefault="00943A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Summer </w:t>
            </w:r>
            <w:r w:rsidR="00F0068C">
              <w:rPr>
                <w:rFonts w:ascii="Arial" w:hAnsi="Arial" w:cs="Arial"/>
              </w:rPr>
              <w:t xml:space="preserve"> 2019</w:t>
            </w:r>
          </w:p>
        </w:tc>
      </w:tr>
    </w:tbl>
    <w:p w:rsidR="004F112F" w:rsidRDefault="004F112F">
      <w:bookmarkStart w:id="0" w:name="_GoBack"/>
      <w:bookmarkEnd w:id="0"/>
    </w:p>
    <w:sectPr w:rsidR="004F112F" w:rsidSect="004F112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7663"/>
    <w:multiLevelType w:val="hybridMultilevel"/>
    <w:tmpl w:val="EC2A87C6"/>
    <w:lvl w:ilvl="0" w:tplc="078E4A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6397C"/>
    <w:multiLevelType w:val="hybridMultilevel"/>
    <w:tmpl w:val="969E92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1364F0"/>
    <w:multiLevelType w:val="hybridMultilevel"/>
    <w:tmpl w:val="2006EC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58242D"/>
    <w:multiLevelType w:val="hybridMultilevel"/>
    <w:tmpl w:val="F904D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018B9"/>
    <w:multiLevelType w:val="hybridMultilevel"/>
    <w:tmpl w:val="6204C5C4"/>
    <w:lvl w:ilvl="0" w:tplc="078E4A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12EC1"/>
    <w:multiLevelType w:val="hybridMultilevel"/>
    <w:tmpl w:val="88489E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2C2138"/>
    <w:multiLevelType w:val="hybridMultilevel"/>
    <w:tmpl w:val="3EDCD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F96868"/>
    <w:multiLevelType w:val="hybridMultilevel"/>
    <w:tmpl w:val="E252F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10EBF"/>
    <w:multiLevelType w:val="hybridMultilevel"/>
    <w:tmpl w:val="BCCEB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12F"/>
    <w:rsid w:val="000D7988"/>
    <w:rsid w:val="000F2826"/>
    <w:rsid w:val="00106646"/>
    <w:rsid w:val="001B6489"/>
    <w:rsid w:val="00234073"/>
    <w:rsid w:val="002C1CED"/>
    <w:rsid w:val="00313F33"/>
    <w:rsid w:val="0043710E"/>
    <w:rsid w:val="00442063"/>
    <w:rsid w:val="00455BF0"/>
    <w:rsid w:val="00482C99"/>
    <w:rsid w:val="004F112F"/>
    <w:rsid w:val="005139CC"/>
    <w:rsid w:val="00552805"/>
    <w:rsid w:val="007A0A22"/>
    <w:rsid w:val="00941AEB"/>
    <w:rsid w:val="009427D5"/>
    <w:rsid w:val="00943A20"/>
    <w:rsid w:val="009526FD"/>
    <w:rsid w:val="00993A04"/>
    <w:rsid w:val="00A0070A"/>
    <w:rsid w:val="00A955DB"/>
    <w:rsid w:val="00AC5B76"/>
    <w:rsid w:val="00AD7554"/>
    <w:rsid w:val="00B12A66"/>
    <w:rsid w:val="00B7344D"/>
    <w:rsid w:val="00BF5433"/>
    <w:rsid w:val="00C13136"/>
    <w:rsid w:val="00C24CF8"/>
    <w:rsid w:val="00C742CA"/>
    <w:rsid w:val="00CA0543"/>
    <w:rsid w:val="00CB2CCE"/>
    <w:rsid w:val="00CF11DF"/>
    <w:rsid w:val="00D2015A"/>
    <w:rsid w:val="00D52128"/>
    <w:rsid w:val="00E4077F"/>
    <w:rsid w:val="00EF52C1"/>
    <w:rsid w:val="00EF5BCE"/>
    <w:rsid w:val="00F0068C"/>
    <w:rsid w:val="00F17CB7"/>
    <w:rsid w:val="00F93FCC"/>
    <w:rsid w:val="00FF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28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5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28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5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 Valley Borough Council</Company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Moody, James</dc:creator>
  <cp:lastModifiedBy>Moody, James</cp:lastModifiedBy>
  <cp:revision>29</cp:revision>
  <cp:lastPrinted>2018-12-07T15:51:00Z</cp:lastPrinted>
  <dcterms:created xsi:type="dcterms:W3CDTF">2018-12-07T12:39:00Z</dcterms:created>
  <dcterms:modified xsi:type="dcterms:W3CDTF">2018-12-21T12:16:00Z</dcterms:modified>
</cp:coreProperties>
</file>